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E770" w14:textId="1C3AD9C8" w:rsidR="00CE45F7" w:rsidRPr="00CE45F7" w:rsidRDefault="00CE45F7" w:rsidP="00CE45F7">
      <w:pPr>
        <w:pStyle w:val="CIIBody"/>
      </w:pPr>
      <w:r w:rsidRPr="002A034A">
        <w:rPr>
          <w:noProof/>
        </w:rPr>
        <w:drawing>
          <wp:anchor distT="0" distB="0" distL="114300" distR="114300" simplePos="0" relativeHeight="251659264" behindDoc="1" locked="0" layoutInCell="1" allowOverlap="1" wp14:anchorId="3D4B3E81" wp14:editId="55891D87">
            <wp:simplePos x="0" y="0"/>
            <wp:positionH relativeFrom="column">
              <wp:posOffset>-527050</wp:posOffset>
            </wp:positionH>
            <wp:positionV relativeFrom="paragraph">
              <wp:posOffset>-617855</wp:posOffset>
            </wp:positionV>
            <wp:extent cx="7591817" cy="10638063"/>
            <wp:effectExtent l="0" t="0" r="3175" b="5080"/>
            <wp:wrapNone/>
            <wp:docPr id="411968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6850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7591817" cy="10638063"/>
                    </a:xfrm>
                    <a:prstGeom prst="rect">
                      <a:avLst/>
                    </a:prstGeom>
                  </pic:spPr>
                </pic:pic>
              </a:graphicData>
            </a:graphic>
            <wp14:sizeRelH relativeFrom="page">
              <wp14:pctWidth>0</wp14:pctWidth>
            </wp14:sizeRelH>
            <wp14:sizeRelV relativeFrom="page">
              <wp14:pctHeight>0</wp14:pctHeight>
            </wp14:sizeRelV>
          </wp:anchor>
        </w:drawing>
      </w:r>
    </w:p>
    <w:p w14:paraId="29CFE2E8" w14:textId="77777777" w:rsidR="00CE45F7" w:rsidRDefault="00CE45F7" w:rsidP="00CE45F7">
      <w:pPr>
        <w:pStyle w:val="CIIBody"/>
      </w:pPr>
    </w:p>
    <w:p w14:paraId="5739D690" w14:textId="77777777" w:rsidR="00CE45F7" w:rsidRDefault="00CE45F7" w:rsidP="00CE45F7">
      <w:pPr>
        <w:pStyle w:val="CIIBody"/>
      </w:pPr>
    </w:p>
    <w:p w14:paraId="4460CD92" w14:textId="77777777" w:rsidR="00CE45F7" w:rsidRDefault="00CE45F7" w:rsidP="00CE45F7">
      <w:pPr>
        <w:pStyle w:val="CIIBody"/>
      </w:pPr>
    </w:p>
    <w:p w14:paraId="3AECD773" w14:textId="77777777" w:rsidR="00CE45F7" w:rsidRDefault="00CE45F7" w:rsidP="00CE45F7">
      <w:pPr>
        <w:pStyle w:val="CIIBody"/>
      </w:pPr>
    </w:p>
    <w:p w14:paraId="75587E20" w14:textId="77777777" w:rsidR="00CE45F7" w:rsidRDefault="00CE45F7" w:rsidP="00CE45F7">
      <w:pPr>
        <w:pStyle w:val="CIIBody"/>
      </w:pPr>
    </w:p>
    <w:p w14:paraId="0DCAA940" w14:textId="77777777" w:rsidR="00CE45F7" w:rsidRDefault="00CE45F7" w:rsidP="00CE45F7">
      <w:pPr>
        <w:pStyle w:val="CIIBody"/>
      </w:pPr>
    </w:p>
    <w:p w14:paraId="4E9F3C05" w14:textId="77777777" w:rsidR="00CE45F7" w:rsidRDefault="00CE45F7" w:rsidP="00CE45F7">
      <w:pPr>
        <w:pStyle w:val="CIIBody"/>
      </w:pPr>
    </w:p>
    <w:p w14:paraId="0574694C" w14:textId="77777777" w:rsidR="00CE45F7" w:rsidRDefault="00CE45F7" w:rsidP="00CE45F7">
      <w:pPr>
        <w:pStyle w:val="CIIBody"/>
      </w:pPr>
    </w:p>
    <w:p w14:paraId="17A1841B" w14:textId="77777777" w:rsidR="00CE45F7" w:rsidRDefault="00CE45F7" w:rsidP="00CE45F7">
      <w:pPr>
        <w:pStyle w:val="CIIBody"/>
      </w:pPr>
    </w:p>
    <w:p w14:paraId="36EB10C0" w14:textId="77777777" w:rsidR="00CE45F7" w:rsidRDefault="00CE45F7" w:rsidP="00CE45F7">
      <w:pPr>
        <w:pStyle w:val="CIIBody"/>
      </w:pPr>
    </w:p>
    <w:p w14:paraId="3E6CFA59" w14:textId="77777777" w:rsidR="00CE45F7" w:rsidRDefault="00CE45F7" w:rsidP="00CE45F7">
      <w:pPr>
        <w:pStyle w:val="CIIBody"/>
      </w:pPr>
    </w:p>
    <w:p w14:paraId="567CD0C6" w14:textId="77777777" w:rsidR="00CE45F7" w:rsidRDefault="00CE45F7" w:rsidP="00CE45F7">
      <w:pPr>
        <w:pStyle w:val="CIIBody"/>
      </w:pPr>
    </w:p>
    <w:p w14:paraId="08AA6411" w14:textId="77777777" w:rsidR="00CE45F7" w:rsidRDefault="00CE45F7" w:rsidP="00CE45F7">
      <w:pPr>
        <w:pStyle w:val="CIIBody"/>
      </w:pPr>
    </w:p>
    <w:p w14:paraId="69F97014" w14:textId="77777777" w:rsidR="00CE45F7" w:rsidRDefault="00CE45F7" w:rsidP="00CE45F7">
      <w:pPr>
        <w:pStyle w:val="CIIBody"/>
      </w:pPr>
    </w:p>
    <w:p w14:paraId="385D8DCA" w14:textId="77777777" w:rsidR="00CE45F7" w:rsidRDefault="00CE45F7" w:rsidP="00CE45F7">
      <w:pPr>
        <w:pStyle w:val="CIIBody"/>
      </w:pPr>
    </w:p>
    <w:p w14:paraId="64C12191" w14:textId="77777777" w:rsidR="00CE45F7" w:rsidRDefault="00CE45F7" w:rsidP="00CE45F7">
      <w:pPr>
        <w:pStyle w:val="CIIBody"/>
      </w:pPr>
    </w:p>
    <w:p w14:paraId="6E178807" w14:textId="77777777" w:rsidR="00CE45F7" w:rsidRDefault="00CE45F7" w:rsidP="00CE45F7">
      <w:pPr>
        <w:pStyle w:val="CIIBody"/>
      </w:pPr>
    </w:p>
    <w:p w14:paraId="4CE7D564" w14:textId="77777777" w:rsidR="00CE45F7" w:rsidRDefault="00CE45F7" w:rsidP="00CE45F7">
      <w:pPr>
        <w:pStyle w:val="CIIBody"/>
      </w:pPr>
    </w:p>
    <w:p w14:paraId="14674A70" w14:textId="77777777" w:rsidR="00CE45F7" w:rsidRDefault="00CE45F7" w:rsidP="00CE45F7">
      <w:pPr>
        <w:pStyle w:val="CIIBody"/>
      </w:pPr>
    </w:p>
    <w:p w14:paraId="53FD2B22" w14:textId="77777777" w:rsidR="00CE45F7" w:rsidRDefault="00CE45F7" w:rsidP="00CE45F7">
      <w:pPr>
        <w:pStyle w:val="CIIBody"/>
      </w:pPr>
    </w:p>
    <w:p w14:paraId="0B5287BC" w14:textId="77777777" w:rsidR="00CE45F7" w:rsidRDefault="00CE45F7" w:rsidP="00CE45F7">
      <w:pPr>
        <w:pStyle w:val="CIIBody"/>
      </w:pPr>
    </w:p>
    <w:p w14:paraId="131910AD" w14:textId="77777777" w:rsidR="00CE45F7" w:rsidRDefault="00CE45F7" w:rsidP="00CE45F7">
      <w:pPr>
        <w:pStyle w:val="CIIBody"/>
      </w:pPr>
    </w:p>
    <w:p w14:paraId="245BE672" w14:textId="77777777" w:rsidR="00CE45F7" w:rsidRDefault="00CE45F7" w:rsidP="00CE45F7">
      <w:pPr>
        <w:pStyle w:val="CIIBody"/>
      </w:pPr>
    </w:p>
    <w:p w14:paraId="0D7184D2" w14:textId="77777777" w:rsidR="00CE45F7" w:rsidRDefault="00CE45F7" w:rsidP="00CE45F7">
      <w:pPr>
        <w:pStyle w:val="CIIBody"/>
      </w:pPr>
    </w:p>
    <w:p w14:paraId="602F7F41" w14:textId="77777777" w:rsidR="00CE45F7" w:rsidRPr="00CE45F7" w:rsidRDefault="00CE45F7" w:rsidP="00CE45F7">
      <w:pPr>
        <w:pStyle w:val="CIIBody"/>
      </w:pPr>
    </w:p>
    <w:p w14:paraId="76690B83" w14:textId="77777777" w:rsidR="00CE45F7" w:rsidRPr="00CE45F7" w:rsidRDefault="00CE45F7" w:rsidP="00CE45F7">
      <w:pPr>
        <w:pStyle w:val="CIIBody"/>
        <w:spacing w:after="0"/>
      </w:pPr>
    </w:p>
    <w:p w14:paraId="4B1155A8" w14:textId="18C18388" w:rsidR="00396C79" w:rsidRPr="00B177A1" w:rsidRDefault="00E30911" w:rsidP="00B177A1">
      <w:pPr>
        <w:pStyle w:val="CIIBody"/>
        <w:spacing w:line="740" w:lineRule="exact"/>
        <w:rPr>
          <w:b/>
          <w:bCs/>
          <w:sz w:val="72"/>
          <w:szCs w:val="72"/>
        </w:rPr>
      </w:pPr>
      <w:r w:rsidRPr="00B177A1">
        <w:rPr>
          <w:b/>
          <w:bCs/>
          <w:sz w:val="72"/>
          <w:szCs w:val="72"/>
        </w:rPr>
        <w:t>Example</w:t>
      </w:r>
      <w:r w:rsidR="00B177A1" w:rsidRPr="00B177A1">
        <w:rPr>
          <w:b/>
          <w:bCs/>
          <w:sz w:val="72"/>
          <w:szCs w:val="72"/>
        </w:rPr>
        <w:t xml:space="preserve"> </w:t>
      </w:r>
      <w:r w:rsidR="008E1927" w:rsidRPr="00B177A1">
        <w:rPr>
          <w:b/>
          <w:bCs/>
          <w:sz w:val="72"/>
          <w:szCs w:val="72"/>
        </w:rPr>
        <w:t xml:space="preserve">Interim </w:t>
      </w:r>
      <w:r w:rsidR="00B177A1" w:rsidRPr="00B177A1">
        <w:rPr>
          <w:b/>
          <w:bCs/>
          <w:sz w:val="72"/>
          <w:szCs w:val="72"/>
        </w:rPr>
        <w:t>and</w:t>
      </w:r>
      <w:r w:rsidRPr="00B177A1">
        <w:rPr>
          <w:b/>
          <w:bCs/>
          <w:sz w:val="72"/>
          <w:szCs w:val="72"/>
        </w:rPr>
        <w:t xml:space="preserve"> </w:t>
      </w:r>
      <w:r w:rsidR="00CE45F7">
        <w:rPr>
          <w:b/>
          <w:bCs/>
          <w:sz w:val="72"/>
          <w:szCs w:val="72"/>
        </w:rPr>
        <w:br/>
      </w:r>
      <w:r w:rsidRPr="00B177A1">
        <w:rPr>
          <w:b/>
          <w:bCs/>
          <w:sz w:val="72"/>
          <w:szCs w:val="72"/>
        </w:rPr>
        <w:t xml:space="preserve">Ongoing </w:t>
      </w:r>
      <w:r w:rsidR="008E1927" w:rsidRPr="00B177A1">
        <w:rPr>
          <w:b/>
          <w:bCs/>
          <w:sz w:val="72"/>
          <w:szCs w:val="72"/>
        </w:rPr>
        <w:t>Revie</w:t>
      </w:r>
      <w:r w:rsidR="00903E66" w:rsidRPr="00B177A1">
        <w:rPr>
          <w:b/>
          <w:bCs/>
          <w:sz w:val="72"/>
          <w:szCs w:val="72"/>
        </w:rPr>
        <w:t xml:space="preserve">w </w:t>
      </w:r>
    </w:p>
    <w:p w14:paraId="3A81C5CC" w14:textId="5A1448B7" w:rsidR="00B177A1" w:rsidRPr="00AA3C12" w:rsidRDefault="00B177A1" w:rsidP="00CE45F7">
      <w:pPr>
        <w:pStyle w:val="CIIBody"/>
        <w:spacing w:after="0"/>
      </w:pPr>
      <w:r>
        <w:t>Th</w:t>
      </w:r>
      <w:r w:rsidR="002C0018">
        <w:t xml:space="preserve">is </w:t>
      </w:r>
      <w:r>
        <w:t xml:space="preserve">document should be used to demonstrate the ongoing project </w:t>
      </w:r>
      <w:r w:rsidR="00CE45F7">
        <w:br/>
      </w:r>
      <w:r>
        <w:t xml:space="preserve">work conducted by your firm. This will cover the actions taken since </w:t>
      </w:r>
      <w:r w:rsidR="002C0018">
        <w:br/>
      </w:r>
      <w:r>
        <w:t xml:space="preserve">your original </w:t>
      </w:r>
      <w:r w:rsidR="00E20F3E">
        <w:t>g</w:t>
      </w:r>
      <w:r>
        <w:t xml:space="preserve">ap </w:t>
      </w:r>
      <w:r w:rsidR="00E20F3E">
        <w:t>a</w:t>
      </w:r>
      <w:r>
        <w:t>nalysis.</w:t>
      </w:r>
    </w:p>
    <w:p w14:paraId="26546896" w14:textId="77777777" w:rsidR="00CE45F7" w:rsidRDefault="00CE45F7">
      <w:pPr>
        <w:rPr>
          <w:rFonts w:ascii="Tahoma" w:hAnsi="Tahoma" w:cs="Tahoma"/>
          <w:color w:val="002060"/>
          <w:sz w:val="20"/>
          <w:szCs w:val="20"/>
        </w:rPr>
      </w:pPr>
      <w:r>
        <w:rPr>
          <w:rFonts w:ascii="Tahoma" w:hAnsi="Tahoma" w:cs="Tahoma"/>
          <w:color w:val="002060"/>
          <w:sz w:val="20"/>
          <w:szCs w:val="20"/>
        </w:rPr>
        <w:br w:type="page"/>
      </w:r>
    </w:p>
    <w:p w14:paraId="2DA3517A" w14:textId="1931CB64" w:rsidR="008E1927" w:rsidRPr="00A376B5" w:rsidRDefault="008E1927" w:rsidP="00F272B8">
      <w:pPr>
        <w:pStyle w:val="CIIBody"/>
      </w:pPr>
      <w:r w:rsidRPr="00A376B5">
        <w:lastRenderedPageBreak/>
        <w:t>We have conducted a</w:t>
      </w:r>
      <w:r w:rsidR="00E30911">
        <w:t xml:space="preserve"> r</w:t>
      </w:r>
      <w:r w:rsidRPr="00A376B5">
        <w:t xml:space="preserve">eview of our Consumer Duty project work to ensure we are progressing in a positive manner. We have fully reviewed the Consumer Duty FCA expectations. </w:t>
      </w:r>
    </w:p>
    <w:p w14:paraId="01E01599" w14:textId="79D21AA4" w:rsidR="008E1927" w:rsidRPr="00A376B5" w:rsidRDefault="00CA6910" w:rsidP="00F272B8">
      <w:pPr>
        <w:pStyle w:val="CIIBody"/>
      </w:pPr>
      <w:r>
        <w:t>A</w:t>
      </w:r>
      <w:r w:rsidR="008E1927" w:rsidRPr="00A376B5">
        <w:t xml:space="preserve"> </w:t>
      </w:r>
      <w:r>
        <w:t xml:space="preserve">review </w:t>
      </w:r>
      <w:r w:rsidR="008E1927" w:rsidRPr="00A376B5">
        <w:t xml:space="preserve">meeting </w:t>
      </w:r>
      <w:r>
        <w:t xml:space="preserve">was held on </w:t>
      </w:r>
      <w:r w:rsidR="001D14F2" w:rsidRPr="00F272B8">
        <w:rPr>
          <w:color w:val="A42640"/>
        </w:rPr>
        <w:t>[</w:t>
      </w:r>
      <w:r w:rsidR="00F272B8">
        <w:rPr>
          <w:color w:val="A42640"/>
        </w:rPr>
        <w:t xml:space="preserve">insert </w:t>
      </w:r>
      <w:r w:rsidR="001D14F2" w:rsidRPr="00F272B8">
        <w:rPr>
          <w:color w:val="A42640"/>
        </w:rPr>
        <w:t xml:space="preserve">date] </w:t>
      </w:r>
      <w:r w:rsidR="001D14F2">
        <w:t xml:space="preserve">with </w:t>
      </w:r>
      <w:r w:rsidR="001D14F2" w:rsidRPr="00F272B8">
        <w:rPr>
          <w:color w:val="A42640"/>
        </w:rPr>
        <w:t>[</w:t>
      </w:r>
      <w:r w:rsidR="00F272B8">
        <w:rPr>
          <w:color w:val="A42640"/>
        </w:rPr>
        <w:t>insert n</w:t>
      </w:r>
      <w:r w:rsidR="001D14F2" w:rsidRPr="00F272B8">
        <w:rPr>
          <w:color w:val="A42640"/>
        </w:rPr>
        <w:t xml:space="preserve">ame] </w:t>
      </w:r>
      <w:r w:rsidR="001D14F2">
        <w:t xml:space="preserve">and </w:t>
      </w:r>
      <w:r w:rsidR="001D14F2" w:rsidRPr="00F272B8">
        <w:rPr>
          <w:color w:val="A42640"/>
        </w:rPr>
        <w:t>[</w:t>
      </w:r>
      <w:r w:rsidR="00F272B8">
        <w:rPr>
          <w:color w:val="A42640"/>
        </w:rPr>
        <w:t>insert n</w:t>
      </w:r>
      <w:r w:rsidR="001D14F2" w:rsidRPr="00F272B8">
        <w:rPr>
          <w:color w:val="A42640"/>
        </w:rPr>
        <w:t xml:space="preserve">ame] </w:t>
      </w:r>
      <w:r w:rsidR="001D14F2">
        <w:t xml:space="preserve">present </w:t>
      </w:r>
      <w:r w:rsidR="00F91359">
        <w:t xml:space="preserve">to </w:t>
      </w:r>
      <w:r w:rsidR="008E1927" w:rsidRPr="00A376B5">
        <w:t xml:space="preserve">overview the </w:t>
      </w:r>
      <w:r w:rsidR="0029134B" w:rsidRPr="00A376B5">
        <w:t>firm’s</w:t>
      </w:r>
      <w:r w:rsidR="008E1927" w:rsidRPr="00A376B5">
        <w:t xml:space="preserve"> </w:t>
      </w:r>
      <w:r w:rsidR="00F91359">
        <w:t xml:space="preserve">progress and </w:t>
      </w:r>
      <w:r w:rsidR="008E1927" w:rsidRPr="00A376B5">
        <w:t xml:space="preserve">developments. </w:t>
      </w:r>
    </w:p>
    <w:p w14:paraId="76CCC686" w14:textId="77777777" w:rsidR="004D5760" w:rsidRDefault="008E1927" w:rsidP="00F272B8">
      <w:pPr>
        <w:pStyle w:val="CIIBody"/>
      </w:pPr>
      <w:r w:rsidRPr="00A376B5">
        <w:t xml:space="preserve">Here are the gaps we identified as part of our Consumer Duty Implementation Assessment in October 2022. </w:t>
      </w:r>
    </w:p>
    <w:p w14:paraId="24744318" w14:textId="13213C9F" w:rsidR="00E03E48" w:rsidRPr="00F272B8" w:rsidRDefault="00AA3C12" w:rsidP="00F272B8">
      <w:pPr>
        <w:pStyle w:val="CIIBody"/>
        <w:spacing w:after="360"/>
        <w:rPr>
          <w:b/>
          <w:bCs/>
        </w:rPr>
      </w:pPr>
      <w:r w:rsidRPr="00F272B8">
        <w:rPr>
          <w:b/>
          <w:bCs/>
        </w:rPr>
        <w:t xml:space="preserve">Please note the below are examples and should be fully tailored to meet your needs and objectives. </w:t>
      </w:r>
    </w:p>
    <w:tbl>
      <w:tblPr>
        <w:tblStyle w:val="TableGrid"/>
        <w:tblW w:w="10201" w:type="dxa"/>
        <w:tblInd w:w="0" w:type="dxa"/>
        <w:tblLook w:val="04A0" w:firstRow="1" w:lastRow="0" w:firstColumn="1" w:lastColumn="0" w:noHBand="0" w:noVBand="1"/>
      </w:tblPr>
      <w:tblGrid>
        <w:gridCol w:w="1647"/>
        <w:gridCol w:w="3026"/>
        <w:gridCol w:w="1843"/>
        <w:gridCol w:w="1984"/>
        <w:gridCol w:w="1701"/>
      </w:tblGrid>
      <w:tr w:rsidR="00F272B8" w:rsidRPr="00F272B8" w14:paraId="6747E860" w14:textId="77777777" w:rsidTr="009F4CB9">
        <w:trPr>
          <w:trHeight w:val="433"/>
        </w:trPr>
        <w:tc>
          <w:tcPr>
            <w:tcW w:w="10201" w:type="dxa"/>
            <w:gridSpan w:val="5"/>
            <w:tcBorders>
              <w:top w:val="single" w:sz="4" w:space="0" w:color="A42640"/>
              <w:left w:val="single" w:sz="4" w:space="0" w:color="A42640"/>
              <w:bottom w:val="nil"/>
              <w:right w:val="single" w:sz="4" w:space="0" w:color="A42640"/>
            </w:tcBorders>
            <w:shd w:val="clear" w:color="auto" w:fill="A42640"/>
            <w:vAlign w:val="center"/>
          </w:tcPr>
          <w:p w14:paraId="023285E9" w14:textId="47209B22" w:rsidR="00F272B8" w:rsidRPr="00F272B8" w:rsidRDefault="00F272B8" w:rsidP="00F272B8">
            <w:pPr>
              <w:pStyle w:val="CIIBody"/>
              <w:spacing w:after="0"/>
              <w:jc w:val="center"/>
              <w:rPr>
                <w:b/>
                <w:bCs/>
                <w:color w:val="FFFFFF" w:themeColor="background1"/>
              </w:rPr>
            </w:pPr>
            <w:r w:rsidRPr="00F272B8">
              <w:rPr>
                <w:b/>
                <w:bCs/>
                <w:color w:val="FFFFFF" w:themeColor="background1"/>
              </w:rPr>
              <w:t>The Action Plan</w:t>
            </w:r>
          </w:p>
        </w:tc>
      </w:tr>
      <w:tr w:rsidR="00F272B8" w:rsidRPr="00F272B8" w14:paraId="4A9D5D71" w14:textId="77777777" w:rsidTr="009F4CB9">
        <w:tc>
          <w:tcPr>
            <w:tcW w:w="1647" w:type="dxa"/>
            <w:tcBorders>
              <w:top w:val="nil"/>
              <w:left w:val="single" w:sz="4" w:space="0" w:color="A42640"/>
              <w:bottom w:val="single" w:sz="4" w:space="0" w:color="A42640"/>
              <w:right w:val="single" w:sz="4" w:space="0" w:color="A42640"/>
            </w:tcBorders>
            <w:shd w:val="clear" w:color="auto" w:fill="auto"/>
          </w:tcPr>
          <w:p w14:paraId="015C0025" w14:textId="77777777" w:rsidR="00E03E48" w:rsidRPr="00F272B8" w:rsidRDefault="00E03E48" w:rsidP="00F272B8">
            <w:pPr>
              <w:pStyle w:val="CIIBody"/>
              <w:spacing w:before="120"/>
              <w:rPr>
                <w:color w:val="A42640"/>
              </w:rPr>
            </w:pPr>
            <w:r w:rsidRPr="00F272B8">
              <w:rPr>
                <w:color w:val="A42640"/>
              </w:rPr>
              <w:t>Area Identified</w:t>
            </w:r>
          </w:p>
        </w:tc>
        <w:tc>
          <w:tcPr>
            <w:tcW w:w="3026" w:type="dxa"/>
            <w:tcBorders>
              <w:top w:val="nil"/>
              <w:left w:val="single" w:sz="4" w:space="0" w:color="A42640"/>
              <w:bottom w:val="single" w:sz="4" w:space="0" w:color="A42640"/>
              <w:right w:val="single" w:sz="4" w:space="0" w:color="A42640"/>
            </w:tcBorders>
            <w:shd w:val="clear" w:color="auto" w:fill="auto"/>
          </w:tcPr>
          <w:p w14:paraId="417E2F68" w14:textId="77777777" w:rsidR="00E03E48" w:rsidRPr="00F272B8" w:rsidRDefault="00E03E48" w:rsidP="00F272B8">
            <w:pPr>
              <w:pStyle w:val="CIIBody"/>
              <w:spacing w:before="120"/>
              <w:rPr>
                <w:color w:val="A42640"/>
              </w:rPr>
            </w:pPr>
            <w:r w:rsidRPr="00F272B8">
              <w:rPr>
                <w:color w:val="A42640"/>
              </w:rPr>
              <w:t>Actions To Be Taken</w:t>
            </w:r>
          </w:p>
        </w:tc>
        <w:tc>
          <w:tcPr>
            <w:tcW w:w="1843" w:type="dxa"/>
            <w:tcBorders>
              <w:top w:val="nil"/>
              <w:left w:val="single" w:sz="4" w:space="0" w:color="A42640"/>
              <w:bottom w:val="single" w:sz="4" w:space="0" w:color="A42640"/>
              <w:right w:val="single" w:sz="4" w:space="0" w:color="A42640"/>
            </w:tcBorders>
            <w:shd w:val="clear" w:color="auto" w:fill="auto"/>
          </w:tcPr>
          <w:p w14:paraId="20ED89D1" w14:textId="77777777" w:rsidR="00E03E48" w:rsidRPr="00F272B8" w:rsidRDefault="00E03E48" w:rsidP="00F272B8">
            <w:pPr>
              <w:pStyle w:val="CIIBody"/>
              <w:spacing w:before="120"/>
              <w:rPr>
                <w:color w:val="A42640"/>
              </w:rPr>
            </w:pPr>
            <w:r w:rsidRPr="00F272B8">
              <w:rPr>
                <w:color w:val="A42640"/>
              </w:rPr>
              <w:t>Senior Manager Responsible</w:t>
            </w:r>
          </w:p>
        </w:tc>
        <w:tc>
          <w:tcPr>
            <w:tcW w:w="1984" w:type="dxa"/>
            <w:tcBorders>
              <w:top w:val="nil"/>
              <w:left w:val="single" w:sz="4" w:space="0" w:color="A42640"/>
              <w:bottom w:val="single" w:sz="4" w:space="0" w:color="A42640"/>
              <w:right w:val="single" w:sz="4" w:space="0" w:color="A42640"/>
            </w:tcBorders>
            <w:shd w:val="clear" w:color="auto" w:fill="auto"/>
          </w:tcPr>
          <w:p w14:paraId="53CCDE7B" w14:textId="77777777" w:rsidR="00E03E48" w:rsidRPr="00F272B8" w:rsidRDefault="00E03E48" w:rsidP="00F272B8">
            <w:pPr>
              <w:pStyle w:val="CIIBody"/>
              <w:spacing w:before="120"/>
              <w:rPr>
                <w:color w:val="A42640"/>
              </w:rPr>
            </w:pPr>
            <w:r w:rsidRPr="00F272B8">
              <w:rPr>
                <w:color w:val="A42640"/>
              </w:rPr>
              <w:t xml:space="preserve">Implementation Plan Group </w:t>
            </w:r>
          </w:p>
        </w:tc>
        <w:tc>
          <w:tcPr>
            <w:tcW w:w="1701" w:type="dxa"/>
            <w:tcBorders>
              <w:top w:val="nil"/>
              <w:left w:val="single" w:sz="4" w:space="0" w:color="A42640"/>
              <w:bottom w:val="single" w:sz="4" w:space="0" w:color="A42640"/>
              <w:right w:val="single" w:sz="4" w:space="0" w:color="A42640"/>
            </w:tcBorders>
            <w:shd w:val="clear" w:color="auto" w:fill="auto"/>
          </w:tcPr>
          <w:p w14:paraId="7580006D" w14:textId="77777777" w:rsidR="00E03E48" w:rsidRPr="00F272B8" w:rsidRDefault="00E03E48" w:rsidP="00F272B8">
            <w:pPr>
              <w:pStyle w:val="CIIBody"/>
              <w:spacing w:before="120"/>
              <w:rPr>
                <w:color w:val="A42640"/>
              </w:rPr>
            </w:pPr>
            <w:r w:rsidRPr="00F272B8">
              <w:rPr>
                <w:color w:val="A42640"/>
              </w:rPr>
              <w:t>Date Completed</w:t>
            </w:r>
          </w:p>
        </w:tc>
      </w:tr>
      <w:tr w:rsidR="00E03E48" w:rsidRPr="00462355" w14:paraId="18625011" w14:textId="77777777" w:rsidTr="009F4CB9">
        <w:tc>
          <w:tcPr>
            <w:tcW w:w="1647" w:type="dxa"/>
            <w:tcBorders>
              <w:top w:val="single" w:sz="4" w:space="0" w:color="A42640"/>
              <w:left w:val="single" w:sz="4" w:space="0" w:color="A42640"/>
              <w:bottom w:val="single" w:sz="4" w:space="0" w:color="A42640"/>
              <w:right w:val="single" w:sz="4" w:space="0" w:color="A42640"/>
            </w:tcBorders>
          </w:tcPr>
          <w:p w14:paraId="12169E08" w14:textId="77777777" w:rsidR="00E03E48" w:rsidRPr="00462355" w:rsidRDefault="00E03E48" w:rsidP="00F272B8">
            <w:pPr>
              <w:pStyle w:val="CIIBody"/>
              <w:rPr>
                <w:sz w:val="18"/>
                <w:szCs w:val="18"/>
              </w:rPr>
            </w:pPr>
            <w:r w:rsidRPr="00462355">
              <w:rPr>
                <w:sz w:val="18"/>
                <w:szCs w:val="18"/>
              </w:rPr>
              <w:t xml:space="preserve"> Introducers </w:t>
            </w:r>
          </w:p>
          <w:p w14:paraId="08B9548E" w14:textId="77777777" w:rsidR="00E03E48" w:rsidRPr="00462355" w:rsidRDefault="00E03E48" w:rsidP="00F272B8">
            <w:pPr>
              <w:pStyle w:val="CIIBody"/>
              <w:rPr>
                <w:sz w:val="18"/>
                <w:szCs w:val="18"/>
              </w:rPr>
            </w:pPr>
          </w:p>
          <w:p w14:paraId="48ED6F2D" w14:textId="77777777" w:rsidR="00E03E48" w:rsidRPr="00462355" w:rsidRDefault="00E03E48" w:rsidP="00F272B8">
            <w:pPr>
              <w:pStyle w:val="CIIBody"/>
              <w:rPr>
                <w:sz w:val="18"/>
                <w:szCs w:val="18"/>
              </w:rPr>
            </w:pPr>
          </w:p>
          <w:p w14:paraId="57CEF5E6" w14:textId="77777777" w:rsidR="00E03E48" w:rsidRPr="00462355" w:rsidRDefault="00E03E48" w:rsidP="00F272B8">
            <w:pPr>
              <w:pStyle w:val="CIIBody"/>
              <w:rPr>
                <w:sz w:val="18"/>
                <w:szCs w:val="18"/>
              </w:rPr>
            </w:pPr>
          </w:p>
        </w:tc>
        <w:tc>
          <w:tcPr>
            <w:tcW w:w="3026" w:type="dxa"/>
            <w:tcBorders>
              <w:top w:val="single" w:sz="4" w:space="0" w:color="A42640"/>
              <w:left w:val="single" w:sz="4" w:space="0" w:color="A42640"/>
              <w:bottom w:val="single" w:sz="4" w:space="0" w:color="A42640"/>
              <w:right w:val="single" w:sz="4" w:space="0" w:color="A42640"/>
            </w:tcBorders>
          </w:tcPr>
          <w:p w14:paraId="39BC6F9E" w14:textId="597602E4" w:rsidR="00E03E48" w:rsidRPr="00462355" w:rsidRDefault="00E03E48" w:rsidP="00F272B8">
            <w:pPr>
              <w:pStyle w:val="CIIBody"/>
              <w:rPr>
                <w:sz w:val="18"/>
                <w:szCs w:val="18"/>
              </w:rPr>
            </w:pPr>
            <w:r w:rsidRPr="00462355">
              <w:rPr>
                <w:sz w:val="18"/>
                <w:szCs w:val="18"/>
              </w:rPr>
              <w:t xml:space="preserve">Undertake a full overhaul of each introducer and ensure appropriate due diligence is up to date and agreement is in place and accurate. </w:t>
            </w:r>
            <w:r w:rsidR="00AA3C12">
              <w:rPr>
                <w:sz w:val="18"/>
                <w:szCs w:val="18"/>
              </w:rPr>
              <w:t xml:space="preserve">Discuss with the team to ensure thorough understanding and firm expectations. </w:t>
            </w:r>
          </w:p>
        </w:tc>
        <w:tc>
          <w:tcPr>
            <w:tcW w:w="1843" w:type="dxa"/>
            <w:tcBorders>
              <w:top w:val="single" w:sz="4" w:space="0" w:color="A42640"/>
              <w:left w:val="single" w:sz="4" w:space="0" w:color="A42640"/>
              <w:bottom w:val="single" w:sz="4" w:space="0" w:color="A42640"/>
              <w:right w:val="single" w:sz="4" w:space="0" w:color="A42640"/>
            </w:tcBorders>
          </w:tcPr>
          <w:p w14:paraId="0D12CBEE" w14:textId="3D818ADF" w:rsidR="00E03E48" w:rsidRPr="00462355" w:rsidRDefault="00E03E48" w:rsidP="00F272B8">
            <w:pPr>
              <w:pStyle w:val="CIIBody"/>
              <w:rPr>
                <w:sz w:val="18"/>
                <w:szCs w:val="18"/>
              </w:rPr>
            </w:pPr>
          </w:p>
        </w:tc>
        <w:tc>
          <w:tcPr>
            <w:tcW w:w="1984" w:type="dxa"/>
            <w:tcBorders>
              <w:top w:val="single" w:sz="4" w:space="0" w:color="A42640"/>
              <w:left w:val="single" w:sz="4" w:space="0" w:color="A42640"/>
              <w:bottom w:val="single" w:sz="4" w:space="0" w:color="A42640"/>
              <w:right w:val="single" w:sz="4" w:space="0" w:color="A42640"/>
            </w:tcBorders>
          </w:tcPr>
          <w:p w14:paraId="25262089" w14:textId="77777777" w:rsidR="00E03E48" w:rsidRPr="00462355" w:rsidRDefault="00E03E48" w:rsidP="00F272B8">
            <w:pPr>
              <w:pStyle w:val="CIIBody"/>
              <w:rPr>
                <w:sz w:val="18"/>
                <w:szCs w:val="18"/>
              </w:rPr>
            </w:pPr>
            <w:r w:rsidRPr="00462355">
              <w:rPr>
                <w:sz w:val="18"/>
                <w:szCs w:val="18"/>
              </w:rPr>
              <w:t xml:space="preserve">Products &amp; Services </w:t>
            </w:r>
          </w:p>
        </w:tc>
        <w:tc>
          <w:tcPr>
            <w:tcW w:w="1701" w:type="dxa"/>
            <w:tcBorders>
              <w:top w:val="single" w:sz="4" w:space="0" w:color="A42640"/>
              <w:left w:val="single" w:sz="4" w:space="0" w:color="A42640"/>
              <w:bottom w:val="single" w:sz="4" w:space="0" w:color="A42640"/>
              <w:right w:val="single" w:sz="4" w:space="0" w:color="A42640"/>
            </w:tcBorders>
          </w:tcPr>
          <w:p w14:paraId="42BAEEA7" w14:textId="037B5E91" w:rsidR="00E03E48" w:rsidRPr="00462355" w:rsidRDefault="00E03E48" w:rsidP="00F272B8">
            <w:pPr>
              <w:pStyle w:val="CIIBody"/>
              <w:rPr>
                <w:sz w:val="18"/>
                <w:szCs w:val="18"/>
              </w:rPr>
            </w:pPr>
          </w:p>
        </w:tc>
      </w:tr>
      <w:tr w:rsidR="00E03E48" w:rsidRPr="00462355" w14:paraId="7CB5B692" w14:textId="77777777" w:rsidTr="009F4CB9">
        <w:tc>
          <w:tcPr>
            <w:tcW w:w="1647" w:type="dxa"/>
            <w:tcBorders>
              <w:top w:val="single" w:sz="4" w:space="0" w:color="A42640"/>
              <w:left w:val="single" w:sz="4" w:space="0" w:color="A42640"/>
              <w:bottom w:val="single" w:sz="4" w:space="0" w:color="A42640"/>
              <w:right w:val="single" w:sz="4" w:space="0" w:color="A42640"/>
            </w:tcBorders>
          </w:tcPr>
          <w:p w14:paraId="0EA65606" w14:textId="77777777" w:rsidR="00E03E48" w:rsidRPr="00462355" w:rsidRDefault="00E03E48" w:rsidP="00F272B8">
            <w:pPr>
              <w:pStyle w:val="CIIBody"/>
              <w:rPr>
                <w:sz w:val="18"/>
                <w:szCs w:val="18"/>
              </w:rPr>
            </w:pPr>
            <w:r w:rsidRPr="00462355">
              <w:rPr>
                <w:sz w:val="18"/>
                <w:szCs w:val="18"/>
              </w:rPr>
              <w:t xml:space="preserve">Fair Value Assessment </w:t>
            </w:r>
          </w:p>
          <w:p w14:paraId="1E3EE059" w14:textId="77777777" w:rsidR="00E03E48" w:rsidRPr="00462355" w:rsidRDefault="00E03E48" w:rsidP="00F272B8">
            <w:pPr>
              <w:pStyle w:val="CIIBody"/>
              <w:rPr>
                <w:sz w:val="18"/>
                <w:szCs w:val="18"/>
              </w:rPr>
            </w:pPr>
          </w:p>
        </w:tc>
        <w:tc>
          <w:tcPr>
            <w:tcW w:w="3026" w:type="dxa"/>
            <w:tcBorders>
              <w:top w:val="single" w:sz="4" w:space="0" w:color="A42640"/>
              <w:left w:val="single" w:sz="4" w:space="0" w:color="A42640"/>
              <w:bottom w:val="single" w:sz="4" w:space="0" w:color="A42640"/>
              <w:right w:val="single" w:sz="4" w:space="0" w:color="A42640"/>
            </w:tcBorders>
          </w:tcPr>
          <w:p w14:paraId="6D318AB3" w14:textId="3779EF04" w:rsidR="00E03E48" w:rsidRPr="00462355" w:rsidRDefault="00E03E48" w:rsidP="00F272B8">
            <w:pPr>
              <w:pStyle w:val="CIIBody"/>
              <w:rPr>
                <w:sz w:val="18"/>
                <w:szCs w:val="18"/>
              </w:rPr>
            </w:pPr>
            <w:r w:rsidRPr="00462355">
              <w:rPr>
                <w:sz w:val="18"/>
                <w:szCs w:val="18"/>
              </w:rPr>
              <w:t>Complete this assessment and ensure our charges are fully reviewed and considered</w:t>
            </w:r>
            <w:r w:rsidR="00AA3C12">
              <w:rPr>
                <w:sz w:val="18"/>
                <w:szCs w:val="18"/>
              </w:rPr>
              <w:t xml:space="preserve">. Discuss as a Team to ensure understanding and consistency within the firm. </w:t>
            </w:r>
          </w:p>
        </w:tc>
        <w:tc>
          <w:tcPr>
            <w:tcW w:w="1843" w:type="dxa"/>
            <w:tcBorders>
              <w:top w:val="single" w:sz="4" w:space="0" w:color="A42640"/>
              <w:left w:val="single" w:sz="4" w:space="0" w:color="A42640"/>
              <w:bottom w:val="single" w:sz="4" w:space="0" w:color="A42640"/>
              <w:right w:val="single" w:sz="4" w:space="0" w:color="A42640"/>
            </w:tcBorders>
          </w:tcPr>
          <w:p w14:paraId="20A2E319" w14:textId="2DB97131" w:rsidR="00E03E48" w:rsidRPr="00462355" w:rsidRDefault="00E03E48" w:rsidP="00F272B8">
            <w:pPr>
              <w:pStyle w:val="CIIBody"/>
              <w:rPr>
                <w:sz w:val="18"/>
                <w:szCs w:val="18"/>
              </w:rPr>
            </w:pPr>
          </w:p>
        </w:tc>
        <w:tc>
          <w:tcPr>
            <w:tcW w:w="1984" w:type="dxa"/>
            <w:tcBorders>
              <w:top w:val="single" w:sz="4" w:space="0" w:color="A42640"/>
              <w:left w:val="single" w:sz="4" w:space="0" w:color="A42640"/>
              <w:bottom w:val="single" w:sz="4" w:space="0" w:color="A42640"/>
              <w:right w:val="single" w:sz="4" w:space="0" w:color="A42640"/>
            </w:tcBorders>
          </w:tcPr>
          <w:p w14:paraId="23EF097B" w14:textId="77777777" w:rsidR="00E03E48" w:rsidRPr="00462355" w:rsidRDefault="00E03E48" w:rsidP="00F272B8">
            <w:pPr>
              <w:pStyle w:val="CIIBody"/>
              <w:rPr>
                <w:sz w:val="18"/>
                <w:szCs w:val="18"/>
              </w:rPr>
            </w:pPr>
            <w:r w:rsidRPr="00462355">
              <w:rPr>
                <w:sz w:val="18"/>
                <w:szCs w:val="18"/>
              </w:rPr>
              <w:t xml:space="preserve">Products &amp; Services </w:t>
            </w:r>
          </w:p>
        </w:tc>
        <w:tc>
          <w:tcPr>
            <w:tcW w:w="1701" w:type="dxa"/>
            <w:tcBorders>
              <w:top w:val="single" w:sz="4" w:space="0" w:color="A42640"/>
              <w:left w:val="single" w:sz="4" w:space="0" w:color="A42640"/>
              <w:bottom w:val="single" w:sz="4" w:space="0" w:color="A42640"/>
              <w:right w:val="single" w:sz="4" w:space="0" w:color="A42640"/>
            </w:tcBorders>
          </w:tcPr>
          <w:p w14:paraId="244B6D88" w14:textId="2EE787DD" w:rsidR="00E03E48" w:rsidRPr="00462355" w:rsidRDefault="00E03E48" w:rsidP="00F272B8">
            <w:pPr>
              <w:pStyle w:val="CIIBody"/>
              <w:rPr>
                <w:sz w:val="18"/>
                <w:szCs w:val="18"/>
              </w:rPr>
            </w:pPr>
          </w:p>
        </w:tc>
      </w:tr>
      <w:tr w:rsidR="00E03E48" w:rsidRPr="00462355" w14:paraId="62FFB03E" w14:textId="77777777" w:rsidTr="009F4CB9">
        <w:tc>
          <w:tcPr>
            <w:tcW w:w="1647" w:type="dxa"/>
            <w:tcBorders>
              <w:top w:val="single" w:sz="4" w:space="0" w:color="A42640"/>
              <w:left w:val="single" w:sz="4" w:space="0" w:color="A42640"/>
              <w:bottom w:val="single" w:sz="4" w:space="0" w:color="A42640"/>
              <w:right w:val="single" w:sz="4" w:space="0" w:color="A42640"/>
            </w:tcBorders>
          </w:tcPr>
          <w:p w14:paraId="6229F9C5" w14:textId="77777777" w:rsidR="00E03E48" w:rsidRPr="00462355" w:rsidRDefault="00E03E48" w:rsidP="00F272B8">
            <w:pPr>
              <w:pStyle w:val="CIIBody"/>
              <w:rPr>
                <w:sz w:val="18"/>
                <w:szCs w:val="18"/>
              </w:rPr>
            </w:pPr>
            <w:r w:rsidRPr="00462355">
              <w:rPr>
                <w:sz w:val="18"/>
                <w:szCs w:val="18"/>
              </w:rPr>
              <w:t>PROD &amp; CIP</w:t>
            </w:r>
          </w:p>
          <w:p w14:paraId="7F5FE8C8" w14:textId="77777777" w:rsidR="00E03E48" w:rsidRPr="00462355" w:rsidRDefault="00E03E48" w:rsidP="00F272B8">
            <w:pPr>
              <w:pStyle w:val="CIIBody"/>
              <w:rPr>
                <w:sz w:val="18"/>
                <w:szCs w:val="18"/>
              </w:rPr>
            </w:pPr>
          </w:p>
        </w:tc>
        <w:tc>
          <w:tcPr>
            <w:tcW w:w="3026" w:type="dxa"/>
            <w:tcBorders>
              <w:top w:val="single" w:sz="4" w:space="0" w:color="A42640"/>
              <w:left w:val="single" w:sz="4" w:space="0" w:color="A42640"/>
              <w:bottom w:val="single" w:sz="4" w:space="0" w:color="A42640"/>
              <w:right w:val="single" w:sz="4" w:space="0" w:color="A42640"/>
            </w:tcBorders>
          </w:tcPr>
          <w:p w14:paraId="1D724847" w14:textId="77777777" w:rsidR="00E03E48" w:rsidRPr="00462355" w:rsidRDefault="00E03E48" w:rsidP="00F272B8">
            <w:pPr>
              <w:pStyle w:val="CIIBody"/>
              <w:rPr>
                <w:sz w:val="18"/>
                <w:szCs w:val="18"/>
              </w:rPr>
            </w:pPr>
            <w:r w:rsidRPr="00462355">
              <w:rPr>
                <w:sz w:val="18"/>
                <w:szCs w:val="18"/>
              </w:rPr>
              <w:t xml:space="preserve">We need to include this as part of our CIP criteria. We will earmark future compliance meetings to review this area. </w:t>
            </w:r>
          </w:p>
        </w:tc>
        <w:tc>
          <w:tcPr>
            <w:tcW w:w="1843" w:type="dxa"/>
            <w:tcBorders>
              <w:top w:val="single" w:sz="4" w:space="0" w:color="A42640"/>
              <w:left w:val="single" w:sz="4" w:space="0" w:color="A42640"/>
              <w:bottom w:val="single" w:sz="4" w:space="0" w:color="A42640"/>
              <w:right w:val="single" w:sz="4" w:space="0" w:color="A42640"/>
            </w:tcBorders>
          </w:tcPr>
          <w:p w14:paraId="444B9CF1" w14:textId="3E383905" w:rsidR="00E03E48" w:rsidRPr="00462355" w:rsidRDefault="00E03E48" w:rsidP="00F272B8">
            <w:pPr>
              <w:pStyle w:val="CIIBody"/>
              <w:rPr>
                <w:sz w:val="18"/>
                <w:szCs w:val="18"/>
              </w:rPr>
            </w:pPr>
          </w:p>
        </w:tc>
        <w:tc>
          <w:tcPr>
            <w:tcW w:w="1984" w:type="dxa"/>
            <w:tcBorders>
              <w:top w:val="single" w:sz="4" w:space="0" w:color="A42640"/>
              <w:left w:val="single" w:sz="4" w:space="0" w:color="A42640"/>
              <w:bottom w:val="single" w:sz="4" w:space="0" w:color="A42640"/>
              <w:right w:val="single" w:sz="4" w:space="0" w:color="A42640"/>
            </w:tcBorders>
          </w:tcPr>
          <w:p w14:paraId="23D09887" w14:textId="77777777" w:rsidR="00E03E48" w:rsidRPr="00462355" w:rsidRDefault="00E03E48" w:rsidP="00F272B8">
            <w:pPr>
              <w:pStyle w:val="CIIBody"/>
              <w:rPr>
                <w:sz w:val="18"/>
                <w:szCs w:val="18"/>
              </w:rPr>
            </w:pPr>
            <w:r w:rsidRPr="00462355">
              <w:rPr>
                <w:sz w:val="18"/>
                <w:szCs w:val="18"/>
              </w:rPr>
              <w:t xml:space="preserve">Products &amp; Services </w:t>
            </w:r>
          </w:p>
        </w:tc>
        <w:tc>
          <w:tcPr>
            <w:tcW w:w="1701" w:type="dxa"/>
            <w:tcBorders>
              <w:top w:val="single" w:sz="4" w:space="0" w:color="A42640"/>
              <w:left w:val="single" w:sz="4" w:space="0" w:color="A42640"/>
              <w:bottom w:val="single" w:sz="4" w:space="0" w:color="A42640"/>
              <w:right w:val="single" w:sz="4" w:space="0" w:color="A42640"/>
            </w:tcBorders>
          </w:tcPr>
          <w:p w14:paraId="147837C1" w14:textId="0354030E" w:rsidR="00E03E48" w:rsidRPr="00462355" w:rsidRDefault="00E03E48" w:rsidP="00F272B8">
            <w:pPr>
              <w:pStyle w:val="CIIBody"/>
              <w:rPr>
                <w:sz w:val="18"/>
                <w:szCs w:val="18"/>
              </w:rPr>
            </w:pPr>
          </w:p>
        </w:tc>
      </w:tr>
      <w:tr w:rsidR="00E03E48" w:rsidRPr="00462355" w14:paraId="1B43BDA2" w14:textId="77777777" w:rsidTr="009F4CB9">
        <w:tc>
          <w:tcPr>
            <w:tcW w:w="1647" w:type="dxa"/>
            <w:tcBorders>
              <w:top w:val="single" w:sz="4" w:space="0" w:color="A42640"/>
              <w:left w:val="single" w:sz="4" w:space="0" w:color="A42640"/>
              <w:bottom w:val="single" w:sz="4" w:space="0" w:color="A42640"/>
              <w:right w:val="single" w:sz="4" w:space="0" w:color="A42640"/>
            </w:tcBorders>
          </w:tcPr>
          <w:p w14:paraId="06191F28" w14:textId="77777777" w:rsidR="00E03E48" w:rsidRPr="00462355" w:rsidRDefault="00E03E48" w:rsidP="00F272B8">
            <w:pPr>
              <w:pStyle w:val="CIIBody"/>
              <w:rPr>
                <w:sz w:val="18"/>
                <w:szCs w:val="18"/>
              </w:rPr>
            </w:pPr>
            <w:r w:rsidRPr="00462355">
              <w:rPr>
                <w:sz w:val="18"/>
                <w:szCs w:val="18"/>
              </w:rPr>
              <w:t xml:space="preserve">Non-engaging clients </w:t>
            </w:r>
          </w:p>
        </w:tc>
        <w:tc>
          <w:tcPr>
            <w:tcW w:w="3026" w:type="dxa"/>
            <w:tcBorders>
              <w:top w:val="single" w:sz="4" w:space="0" w:color="A42640"/>
              <w:left w:val="single" w:sz="4" w:space="0" w:color="A42640"/>
              <w:bottom w:val="single" w:sz="4" w:space="0" w:color="A42640"/>
              <w:right w:val="single" w:sz="4" w:space="0" w:color="A42640"/>
            </w:tcBorders>
          </w:tcPr>
          <w:p w14:paraId="0CCCF2D6" w14:textId="77777777" w:rsidR="00E03E48" w:rsidRPr="00462355" w:rsidRDefault="00E03E48" w:rsidP="00F272B8">
            <w:pPr>
              <w:pStyle w:val="CIIBody"/>
              <w:rPr>
                <w:sz w:val="18"/>
                <w:szCs w:val="18"/>
              </w:rPr>
            </w:pPr>
            <w:r w:rsidRPr="00462355">
              <w:rPr>
                <w:sz w:val="18"/>
                <w:szCs w:val="18"/>
              </w:rPr>
              <w:t xml:space="preserve">We need to create a formal process that would be adopted for non-engaging clients and ensure all staff have a thorough understanding. </w:t>
            </w:r>
          </w:p>
        </w:tc>
        <w:tc>
          <w:tcPr>
            <w:tcW w:w="1843" w:type="dxa"/>
            <w:tcBorders>
              <w:top w:val="single" w:sz="4" w:space="0" w:color="A42640"/>
              <w:left w:val="single" w:sz="4" w:space="0" w:color="A42640"/>
              <w:bottom w:val="single" w:sz="4" w:space="0" w:color="A42640"/>
              <w:right w:val="single" w:sz="4" w:space="0" w:color="A42640"/>
            </w:tcBorders>
          </w:tcPr>
          <w:p w14:paraId="2D8CC326" w14:textId="0DF054F4" w:rsidR="00E03E48" w:rsidRPr="00462355" w:rsidRDefault="00E03E48" w:rsidP="00F272B8">
            <w:pPr>
              <w:pStyle w:val="CIIBody"/>
              <w:rPr>
                <w:sz w:val="18"/>
                <w:szCs w:val="18"/>
              </w:rPr>
            </w:pPr>
          </w:p>
        </w:tc>
        <w:tc>
          <w:tcPr>
            <w:tcW w:w="1984" w:type="dxa"/>
            <w:tcBorders>
              <w:top w:val="single" w:sz="4" w:space="0" w:color="A42640"/>
              <w:left w:val="single" w:sz="4" w:space="0" w:color="A42640"/>
              <w:bottom w:val="single" w:sz="4" w:space="0" w:color="A42640"/>
              <w:right w:val="single" w:sz="4" w:space="0" w:color="A42640"/>
            </w:tcBorders>
          </w:tcPr>
          <w:p w14:paraId="0C27669E" w14:textId="77777777" w:rsidR="00E03E48" w:rsidRPr="00462355" w:rsidRDefault="00E03E48" w:rsidP="00F272B8">
            <w:pPr>
              <w:pStyle w:val="CIIBody"/>
              <w:rPr>
                <w:sz w:val="18"/>
                <w:szCs w:val="18"/>
              </w:rPr>
            </w:pPr>
            <w:r w:rsidRPr="00462355">
              <w:rPr>
                <w:sz w:val="18"/>
                <w:szCs w:val="18"/>
              </w:rPr>
              <w:t>Consumer Support</w:t>
            </w:r>
          </w:p>
        </w:tc>
        <w:tc>
          <w:tcPr>
            <w:tcW w:w="1701" w:type="dxa"/>
            <w:tcBorders>
              <w:top w:val="single" w:sz="4" w:space="0" w:color="A42640"/>
              <w:left w:val="single" w:sz="4" w:space="0" w:color="A42640"/>
              <w:bottom w:val="single" w:sz="4" w:space="0" w:color="A42640"/>
              <w:right w:val="single" w:sz="4" w:space="0" w:color="A42640"/>
            </w:tcBorders>
          </w:tcPr>
          <w:p w14:paraId="5E987EC2" w14:textId="4905D46D" w:rsidR="00E03E48" w:rsidRPr="00462355" w:rsidRDefault="00E03E48" w:rsidP="00F272B8">
            <w:pPr>
              <w:pStyle w:val="CIIBody"/>
              <w:rPr>
                <w:sz w:val="18"/>
                <w:szCs w:val="18"/>
              </w:rPr>
            </w:pPr>
          </w:p>
        </w:tc>
      </w:tr>
      <w:tr w:rsidR="00E03E48" w:rsidRPr="00462355" w14:paraId="1FA95939" w14:textId="77777777" w:rsidTr="009F4CB9">
        <w:tc>
          <w:tcPr>
            <w:tcW w:w="1647" w:type="dxa"/>
            <w:tcBorders>
              <w:top w:val="single" w:sz="4" w:space="0" w:color="A42640"/>
              <w:left w:val="single" w:sz="4" w:space="0" w:color="A42640"/>
              <w:bottom w:val="single" w:sz="4" w:space="0" w:color="A42640"/>
              <w:right w:val="single" w:sz="4" w:space="0" w:color="A42640"/>
            </w:tcBorders>
          </w:tcPr>
          <w:p w14:paraId="10CEAB93" w14:textId="77777777" w:rsidR="00E03E48" w:rsidRPr="00462355" w:rsidRDefault="00E03E48" w:rsidP="00F272B8">
            <w:pPr>
              <w:pStyle w:val="CIIBody"/>
              <w:rPr>
                <w:sz w:val="18"/>
                <w:szCs w:val="18"/>
              </w:rPr>
            </w:pPr>
            <w:r w:rsidRPr="00462355">
              <w:rPr>
                <w:sz w:val="18"/>
                <w:szCs w:val="18"/>
              </w:rPr>
              <w:t xml:space="preserve">Social Media </w:t>
            </w:r>
          </w:p>
        </w:tc>
        <w:tc>
          <w:tcPr>
            <w:tcW w:w="3026" w:type="dxa"/>
            <w:tcBorders>
              <w:top w:val="single" w:sz="4" w:space="0" w:color="A42640"/>
              <w:left w:val="single" w:sz="4" w:space="0" w:color="A42640"/>
              <w:bottom w:val="single" w:sz="4" w:space="0" w:color="A42640"/>
              <w:right w:val="single" w:sz="4" w:space="0" w:color="A42640"/>
            </w:tcBorders>
          </w:tcPr>
          <w:p w14:paraId="6398D0F6" w14:textId="77777777" w:rsidR="00E03E48" w:rsidRPr="00462355" w:rsidRDefault="00E03E48" w:rsidP="00F272B8">
            <w:pPr>
              <w:pStyle w:val="CIIBody"/>
              <w:rPr>
                <w:sz w:val="18"/>
                <w:szCs w:val="18"/>
              </w:rPr>
            </w:pPr>
            <w:r w:rsidRPr="00462355">
              <w:rPr>
                <w:sz w:val="18"/>
                <w:szCs w:val="18"/>
              </w:rPr>
              <w:t xml:space="preserve">We need to reiterate our company standards and ensure advisers are aware of the risks and not commenting and making any recommendations or opinions. </w:t>
            </w:r>
          </w:p>
        </w:tc>
        <w:tc>
          <w:tcPr>
            <w:tcW w:w="1843" w:type="dxa"/>
            <w:tcBorders>
              <w:top w:val="single" w:sz="4" w:space="0" w:color="A42640"/>
              <w:left w:val="single" w:sz="4" w:space="0" w:color="A42640"/>
              <w:bottom w:val="single" w:sz="4" w:space="0" w:color="A42640"/>
              <w:right w:val="single" w:sz="4" w:space="0" w:color="A42640"/>
            </w:tcBorders>
          </w:tcPr>
          <w:p w14:paraId="78954DCC" w14:textId="57F7C9D7" w:rsidR="00E03E48" w:rsidRPr="00462355" w:rsidRDefault="00E03E48" w:rsidP="00F272B8">
            <w:pPr>
              <w:pStyle w:val="CIIBody"/>
              <w:rPr>
                <w:sz w:val="18"/>
                <w:szCs w:val="18"/>
              </w:rPr>
            </w:pPr>
          </w:p>
        </w:tc>
        <w:tc>
          <w:tcPr>
            <w:tcW w:w="1984" w:type="dxa"/>
            <w:tcBorders>
              <w:top w:val="single" w:sz="4" w:space="0" w:color="A42640"/>
              <w:left w:val="single" w:sz="4" w:space="0" w:color="A42640"/>
              <w:bottom w:val="single" w:sz="4" w:space="0" w:color="A42640"/>
              <w:right w:val="single" w:sz="4" w:space="0" w:color="A42640"/>
            </w:tcBorders>
          </w:tcPr>
          <w:p w14:paraId="12D6828C" w14:textId="77777777" w:rsidR="00E03E48" w:rsidRPr="00462355" w:rsidRDefault="00E03E48" w:rsidP="00F272B8">
            <w:pPr>
              <w:pStyle w:val="CIIBody"/>
              <w:rPr>
                <w:sz w:val="18"/>
                <w:szCs w:val="18"/>
              </w:rPr>
            </w:pPr>
            <w:r w:rsidRPr="00462355">
              <w:rPr>
                <w:sz w:val="18"/>
                <w:szCs w:val="18"/>
              </w:rPr>
              <w:t xml:space="preserve">Consumer Understanding </w:t>
            </w:r>
          </w:p>
        </w:tc>
        <w:tc>
          <w:tcPr>
            <w:tcW w:w="1701" w:type="dxa"/>
            <w:tcBorders>
              <w:top w:val="single" w:sz="4" w:space="0" w:color="A42640"/>
              <w:left w:val="single" w:sz="4" w:space="0" w:color="A42640"/>
              <w:bottom w:val="single" w:sz="4" w:space="0" w:color="A42640"/>
              <w:right w:val="single" w:sz="4" w:space="0" w:color="A42640"/>
            </w:tcBorders>
          </w:tcPr>
          <w:p w14:paraId="4A5AFD04" w14:textId="7FB3371B" w:rsidR="00E03E48" w:rsidRPr="00462355" w:rsidRDefault="00E03E48" w:rsidP="00F272B8">
            <w:pPr>
              <w:pStyle w:val="CIIBody"/>
              <w:rPr>
                <w:sz w:val="18"/>
                <w:szCs w:val="18"/>
              </w:rPr>
            </w:pPr>
          </w:p>
        </w:tc>
      </w:tr>
      <w:tr w:rsidR="00E03E48" w:rsidRPr="00462355" w14:paraId="5EFE353C" w14:textId="77777777" w:rsidTr="009F4CB9">
        <w:tc>
          <w:tcPr>
            <w:tcW w:w="1647" w:type="dxa"/>
            <w:tcBorders>
              <w:top w:val="single" w:sz="4" w:space="0" w:color="A42640"/>
              <w:left w:val="single" w:sz="4" w:space="0" w:color="A42640"/>
              <w:bottom w:val="single" w:sz="4" w:space="0" w:color="A42640"/>
              <w:right w:val="single" w:sz="4" w:space="0" w:color="A42640"/>
            </w:tcBorders>
          </w:tcPr>
          <w:p w14:paraId="3ED0A038" w14:textId="77777777" w:rsidR="00E03E48" w:rsidRPr="00462355" w:rsidRDefault="00E03E48" w:rsidP="00F272B8">
            <w:pPr>
              <w:pStyle w:val="CIIBody"/>
              <w:rPr>
                <w:sz w:val="18"/>
                <w:szCs w:val="18"/>
              </w:rPr>
            </w:pPr>
            <w:r w:rsidRPr="00462355">
              <w:rPr>
                <w:sz w:val="18"/>
                <w:szCs w:val="18"/>
              </w:rPr>
              <w:t>Disclosure Documents</w:t>
            </w:r>
          </w:p>
        </w:tc>
        <w:tc>
          <w:tcPr>
            <w:tcW w:w="3026" w:type="dxa"/>
            <w:tcBorders>
              <w:top w:val="single" w:sz="4" w:space="0" w:color="A42640"/>
              <w:left w:val="single" w:sz="4" w:space="0" w:color="A42640"/>
              <w:bottom w:val="single" w:sz="4" w:space="0" w:color="A42640"/>
              <w:right w:val="single" w:sz="4" w:space="0" w:color="A42640"/>
            </w:tcBorders>
          </w:tcPr>
          <w:p w14:paraId="649F6D3E" w14:textId="77777777" w:rsidR="00E03E48" w:rsidRPr="00462355" w:rsidRDefault="00E03E48" w:rsidP="00F272B8">
            <w:pPr>
              <w:pStyle w:val="CIIBody"/>
              <w:rPr>
                <w:sz w:val="18"/>
                <w:szCs w:val="18"/>
              </w:rPr>
            </w:pPr>
            <w:r w:rsidRPr="00462355">
              <w:rPr>
                <w:sz w:val="18"/>
                <w:szCs w:val="18"/>
              </w:rPr>
              <w:t xml:space="preserve">Undertake a full overhaul of our initial and ongoing service documents. Ask a friend/relative to review the document to ensure information is clear and not misleading. </w:t>
            </w:r>
          </w:p>
        </w:tc>
        <w:tc>
          <w:tcPr>
            <w:tcW w:w="1843" w:type="dxa"/>
            <w:tcBorders>
              <w:top w:val="single" w:sz="4" w:space="0" w:color="A42640"/>
              <w:left w:val="single" w:sz="4" w:space="0" w:color="A42640"/>
              <w:bottom w:val="single" w:sz="4" w:space="0" w:color="A42640"/>
              <w:right w:val="single" w:sz="4" w:space="0" w:color="A42640"/>
            </w:tcBorders>
          </w:tcPr>
          <w:p w14:paraId="532EC8C0" w14:textId="58071598" w:rsidR="00E03E48" w:rsidRPr="00462355" w:rsidRDefault="00E03E48" w:rsidP="00F272B8">
            <w:pPr>
              <w:pStyle w:val="CIIBody"/>
              <w:rPr>
                <w:sz w:val="18"/>
                <w:szCs w:val="18"/>
              </w:rPr>
            </w:pPr>
          </w:p>
        </w:tc>
        <w:tc>
          <w:tcPr>
            <w:tcW w:w="1984" w:type="dxa"/>
            <w:tcBorders>
              <w:top w:val="single" w:sz="4" w:space="0" w:color="A42640"/>
              <w:left w:val="single" w:sz="4" w:space="0" w:color="A42640"/>
              <w:bottom w:val="single" w:sz="4" w:space="0" w:color="A42640"/>
              <w:right w:val="single" w:sz="4" w:space="0" w:color="A42640"/>
            </w:tcBorders>
          </w:tcPr>
          <w:p w14:paraId="44D856CD" w14:textId="77777777" w:rsidR="00E03E48" w:rsidRPr="00462355" w:rsidRDefault="00E03E48" w:rsidP="00F272B8">
            <w:pPr>
              <w:pStyle w:val="CIIBody"/>
              <w:rPr>
                <w:sz w:val="18"/>
                <w:szCs w:val="18"/>
              </w:rPr>
            </w:pPr>
            <w:r w:rsidRPr="00462355">
              <w:rPr>
                <w:sz w:val="18"/>
                <w:szCs w:val="18"/>
              </w:rPr>
              <w:t>Consumer Understanding</w:t>
            </w:r>
          </w:p>
        </w:tc>
        <w:tc>
          <w:tcPr>
            <w:tcW w:w="1701" w:type="dxa"/>
            <w:tcBorders>
              <w:top w:val="single" w:sz="4" w:space="0" w:color="A42640"/>
              <w:left w:val="single" w:sz="4" w:space="0" w:color="A42640"/>
              <w:bottom w:val="single" w:sz="4" w:space="0" w:color="A42640"/>
              <w:right w:val="single" w:sz="4" w:space="0" w:color="A42640"/>
            </w:tcBorders>
          </w:tcPr>
          <w:p w14:paraId="3A86C346" w14:textId="19561207" w:rsidR="00E03E48" w:rsidRPr="00462355" w:rsidRDefault="00E03E48" w:rsidP="00F272B8">
            <w:pPr>
              <w:pStyle w:val="CIIBody"/>
              <w:rPr>
                <w:sz w:val="18"/>
                <w:szCs w:val="18"/>
              </w:rPr>
            </w:pPr>
          </w:p>
        </w:tc>
      </w:tr>
      <w:tr w:rsidR="00E03E48" w:rsidRPr="00462355" w14:paraId="36583790" w14:textId="77777777" w:rsidTr="009F4CB9">
        <w:tc>
          <w:tcPr>
            <w:tcW w:w="1647" w:type="dxa"/>
            <w:tcBorders>
              <w:top w:val="single" w:sz="4" w:space="0" w:color="A42640"/>
              <w:left w:val="single" w:sz="4" w:space="0" w:color="A42640"/>
              <w:bottom w:val="single" w:sz="4" w:space="0" w:color="A42640"/>
              <w:right w:val="single" w:sz="4" w:space="0" w:color="A42640"/>
            </w:tcBorders>
          </w:tcPr>
          <w:p w14:paraId="594D32B6" w14:textId="1FF399F8" w:rsidR="00E03E48" w:rsidRPr="00462355" w:rsidRDefault="00101C30" w:rsidP="00F272B8">
            <w:pPr>
              <w:pStyle w:val="CIIBody"/>
              <w:rPr>
                <w:sz w:val="18"/>
                <w:szCs w:val="18"/>
              </w:rPr>
            </w:pPr>
            <w:r w:rsidRPr="00101C30">
              <w:rPr>
                <w:sz w:val="18"/>
                <w:szCs w:val="18"/>
              </w:rPr>
              <w:t>Sustainable and values-based (including ESG)</w:t>
            </w:r>
          </w:p>
        </w:tc>
        <w:tc>
          <w:tcPr>
            <w:tcW w:w="3026" w:type="dxa"/>
            <w:tcBorders>
              <w:top w:val="single" w:sz="4" w:space="0" w:color="A42640"/>
              <w:left w:val="single" w:sz="4" w:space="0" w:color="A42640"/>
              <w:bottom w:val="single" w:sz="4" w:space="0" w:color="A42640"/>
              <w:right w:val="single" w:sz="4" w:space="0" w:color="A42640"/>
            </w:tcBorders>
          </w:tcPr>
          <w:p w14:paraId="019F49E3" w14:textId="6D3D1012" w:rsidR="00E03E48" w:rsidRPr="00462355" w:rsidRDefault="00E03E48" w:rsidP="00F272B8">
            <w:pPr>
              <w:pStyle w:val="CIIBody"/>
              <w:rPr>
                <w:sz w:val="18"/>
                <w:szCs w:val="18"/>
              </w:rPr>
            </w:pPr>
            <w:r w:rsidRPr="00462355">
              <w:rPr>
                <w:sz w:val="18"/>
                <w:szCs w:val="18"/>
              </w:rPr>
              <w:t>We need to ensure that advisers fully under</w:t>
            </w:r>
            <w:r w:rsidR="00101C30">
              <w:rPr>
                <w:sz w:val="18"/>
                <w:szCs w:val="18"/>
              </w:rPr>
              <w:t>stand</w:t>
            </w:r>
            <w:r w:rsidRPr="00462355">
              <w:rPr>
                <w:sz w:val="18"/>
                <w:szCs w:val="18"/>
              </w:rPr>
              <w:t xml:space="preserve"> the </w:t>
            </w:r>
            <w:r w:rsidR="00101C30">
              <w:rPr>
                <w:sz w:val="18"/>
                <w:szCs w:val="18"/>
              </w:rPr>
              <w:t>s</w:t>
            </w:r>
            <w:r w:rsidR="00101C30" w:rsidRPr="00101C30">
              <w:rPr>
                <w:sz w:val="18"/>
                <w:szCs w:val="18"/>
              </w:rPr>
              <w:t>ustainable and values-based (including ESG)</w:t>
            </w:r>
            <w:r w:rsidRPr="00462355">
              <w:rPr>
                <w:sz w:val="18"/>
                <w:szCs w:val="18"/>
              </w:rPr>
              <w:t xml:space="preserve"> criteria and discuss further information with clients to ascertain their needs and objectives. Ensure this is being recorded appropriate in the fact find. </w:t>
            </w:r>
          </w:p>
        </w:tc>
        <w:tc>
          <w:tcPr>
            <w:tcW w:w="1843" w:type="dxa"/>
            <w:tcBorders>
              <w:top w:val="single" w:sz="4" w:space="0" w:color="A42640"/>
              <w:left w:val="single" w:sz="4" w:space="0" w:color="A42640"/>
              <w:bottom w:val="single" w:sz="4" w:space="0" w:color="A42640"/>
              <w:right w:val="single" w:sz="4" w:space="0" w:color="A42640"/>
            </w:tcBorders>
          </w:tcPr>
          <w:p w14:paraId="48D01857" w14:textId="77777777" w:rsidR="00E03E48" w:rsidRDefault="00E03E48" w:rsidP="00F272B8">
            <w:pPr>
              <w:pStyle w:val="CIIBody"/>
              <w:rPr>
                <w:sz w:val="18"/>
                <w:szCs w:val="18"/>
              </w:rPr>
            </w:pPr>
          </w:p>
          <w:p w14:paraId="00E1EFA0" w14:textId="77777777" w:rsidR="009F4CB9" w:rsidRPr="009F4CB9" w:rsidRDefault="009F4CB9" w:rsidP="009F4CB9"/>
          <w:p w14:paraId="36C8FEF8" w14:textId="77777777" w:rsidR="009F4CB9" w:rsidRPr="009F4CB9" w:rsidRDefault="009F4CB9" w:rsidP="009F4CB9"/>
          <w:p w14:paraId="4E5D52F3" w14:textId="77777777" w:rsidR="009F4CB9" w:rsidRPr="009F4CB9" w:rsidRDefault="009F4CB9" w:rsidP="009F4CB9"/>
          <w:p w14:paraId="67572123" w14:textId="77777777" w:rsidR="009F4CB9" w:rsidRDefault="009F4CB9" w:rsidP="009F4CB9">
            <w:pPr>
              <w:rPr>
                <w:rFonts w:ascii="Arial" w:eastAsiaTheme="minorEastAsia" w:hAnsi="Arial" w:cs="Tahoma"/>
                <w:color w:val="24272A"/>
                <w:sz w:val="18"/>
                <w:szCs w:val="18"/>
              </w:rPr>
            </w:pPr>
          </w:p>
          <w:p w14:paraId="38C81AB4" w14:textId="77777777" w:rsidR="009F4CB9" w:rsidRPr="009F4CB9" w:rsidRDefault="009F4CB9" w:rsidP="009F4CB9"/>
          <w:p w14:paraId="16E608DA" w14:textId="77777777" w:rsidR="009F4CB9" w:rsidRDefault="009F4CB9" w:rsidP="009F4CB9">
            <w:pPr>
              <w:rPr>
                <w:rFonts w:ascii="Arial" w:eastAsiaTheme="minorEastAsia" w:hAnsi="Arial" w:cs="Tahoma"/>
                <w:color w:val="24272A"/>
                <w:sz w:val="18"/>
                <w:szCs w:val="18"/>
              </w:rPr>
            </w:pPr>
          </w:p>
          <w:p w14:paraId="7E72F6A2" w14:textId="77777777" w:rsidR="009F4CB9" w:rsidRDefault="009F4CB9" w:rsidP="009F4CB9">
            <w:pPr>
              <w:rPr>
                <w:rFonts w:ascii="Arial" w:eastAsiaTheme="minorEastAsia" w:hAnsi="Arial" w:cs="Tahoma"/>
                <w:color w:val="24272A"/>
                <w:sz w:val="18"/>
                <w:szCs w:val="18"/>
              </w:rPr>
            </w:pPr>
          </w:p>
          <w:p w14:paraId="3294955E" w14:textId="77777777" w:rsidR="009F4CB9" w:rsidRPr="009F4CB9" w:rsidRDefault="009F4CB9" w:rsidP="009F4CB9">
            <w:pPr>
              <w:jc w:val="center"/>
              <w:rPr>
                <w:rFonts w:ascii="Arial" w:eastAsiaTheme="minorEastAsia" w:hAnsi="Arial" w:cs="Tahoma"/>
                <w:sz w:val="18"/>
                <w:szCs w:val="18"/>
              </w:rPr>
            </w:pPr>
          </w:p>
          <w:p w14:paraId="56E22DCE" w14:textId="22D455EA" w:rsidR="009F4CB9" w:rsidRPr="009F4CB9" w:rsidRDefault="009F4CB9" w:rsidP="009F4CB9"/>
        </w:tc>
        <w:tc>
          <w:tcPr>
            <w:tcW w:w="1984" w:type="dxa"/>
            <w:tcBorders>
              <w:top w:val="single" w:sz="4" w:space="0" w:color="A42640"/>
              <w:left w:val="single" w:sz="4" w:space="0" w:color="A42640"/>
              <w:bottom w:val="single" w:sz="4" w:space="0" w:color="A42640"/>
              <w:right w:val="single" w:sz="4" w:space="0" w:color="A42640"/>
            </w:tcBorders>
          </w:tcPr>
          <w:p w14:paraId="247534E6" w14:textId="77777777" w:rsidR="00E03E48" w:rsidRDefault="00E03E48" w:rsidP="00F272B8">
            <w:pPr>
              <w:pStyle w:val="CIIBody"/>
              <w:rPr>
                <w:sz w:val="18"/>
                <w:szCs w:val="18"/>
              </w:rPr>
            </w:pPr>
            <w:r w:rsidRPr="00462355">
              <w:rPr>
                <w:sz w:val="18"/>
                <w:szCs w:val="18"/>
              </w:rPr>
              <w:lastRenderedPageBreak/>
              <w:t xml:space="preserve">Products &amp; Services </w:t>
            </w:r>
          </w:p>
          <w:p w14:paraId="7007CB8C" w14:textId="77777777" w:rsidR="00C57C0F" w:rsidRPr="00C57C0F" w:rsidRDefault="00C57C0F" w:rsidP="00C57C0F"/>
          <w:p w14:paraId="2DA3E9C4" w14:textId="77777777" w:rsidR="00C57C0F" w:rsidRPr="00C57C0F" w:rsidRDefault="00C57C0F" w:rsidP="00C57C0F"/>
          <w:p w14:paraId="6A78C15C" w14:textId="77777777" w:rsidR="00C57C0F" w:rsidRPr="00C57C0F" w:rsidRDefault="00C57C0F" w:rsidP="00C57C0F"/>
          <w:p w14:paraId="29EBB1DA" w14:textId="77777777" w:rsidR="00C57C0F" w:rsidRPr="00C57C0F" w:rsidRDefault="00C57C0F" w:rsidP="00C57C0F"/>
          <w:p w14:paraId="36E27703" w14:textId="77777777" w:rsidR="00C57C0F" w:rsidRDefault="00C57C0F" w:rsidP="00C57C0F">
            <w:pPr>
              <w:rPr>
                <w:rFonts w:ascii="Arial" w:eastAsiaTheme="minorEastAsia" w:hAnsi="Arial" w:cs="Tahoma"/>
                <w:color w:val="24272A"/>
                <w:sz w:val="18"/>
                <w:szCs w:val="18"/>
              </w:rPr>
            </w:pPr>
          </w:p>
          <w:p w14:paraId="79485A87" w14:textId="77777777" w:rsidR="00C57C0F" w:rsidRPr="00C57C0F" w:rsidRDefault="00C57C0F" w:rsidP="00C57C0F"/>
          <w:p w14:paraId="3E041559" w14:textId="77777777" w:rsidR="00C57C0F" w:rsidRPr="00C57C0F" w:rsidRDefault="00C57C0F" w:rsidP="00C57C0F">
            <w:pPr>
              <w:jc w:val="right"/>
            </w:pPr>
          </w:p>
        </w:tc>
        <w:tc>
          <w:tcPr>
            <w:tcW w:w="1701" w:type="dxa"/>
            <w:tcBorders>
              <w:top w:val="single" w:sz="4" w:space="0" w:color="A42640"/>
              <w:left w:val="single" w:sz="4" w:space="0" w:color="A42640"/>
              <w:bottom w:val="single" w:sz="4" w:space="0" w:color="A42640"/>
              <w:right w:val="single" w:sz="4" w:space="0" w:color="A42640"/>
            </w:tcBorders>
          </w:tcPr>
          <w:p w14:paraId="3DB3D0A6" w14:textId="15FE5CE7" w:rsidR="00E03E48" w:rsidRPr="00462355" w:rsidRDefault="00E03E48" w:rsidP="00F272B8">
            <w:pPr>
              <w:pStyle w:val="CIIBody"/>
              <w:rPr>
                <w:sz w:val="18"/>
                <w:szCs w:val="18"/>
              </w:rPr>
            </w:pPr>
          </w:p>
        </w:tc>
      </w:tr>
      <w:tr w:rsidR="00E03E48" w:rsidRPr="00462355" w14:paraId="7F1B7FC1" w14:textId="77777777" w:rsidTr="009F4CB9">
        <w:tc>
          <w:tcPr>
            <w:tcW w:w="1647" w:type="dxa"/>
            <w:tcBorders>
              <w:top w:val="single" w:sz="4" w:space="0" w:color="A42640"/>
              <w:left w:val="single" w:sz="4" w:space="0" w:color="A42640"/>
              <w:bottom w:val="single" w:sz="4" w:space="0" w:color="A42640"/>
              <w:right w:val="single" w:sz="4" w:space="0" w:color="A42640"/>
            </w:tcBorders>
          </w:tcPr>
          <w:p w14:paraId="71585F2F" w14:textId="77777777" w:rsidR="00E03E48" w:rsidRPr="00462355" w:rsidRDefault="00E03E48" w:rsidP="00F272B8">
            <w:pPr>
              <w:pStyle w:val="CIIBody"/>
              <w:rPr>
                <w:sz w:val="18"/>
                <w:szCs w:val="18"/>
              </w:rPr>
            </w:pPr>
            <w:r w:rsidRPr="00462355">
              <w:rPr>
                <w:sz w:val="18"/>
                <w:szCs w:val="18"/>
              </w:rPr>
              <w:t xml:space="preserve">Surveys </w:t>
            </w:r>
          </w:p>
        </w:tc>
        <w:tc>
          <w:tcPr>
            <w:tcW w:w="3026" w:type="dxa"/>
            <w:tcBorders>
              <w:top w:val="single" w:sz="4" w:space="0" w:color="A42640"/>
              <w:left w:val="single" w:sz="4" w:space="0" w:color="A42640"/>
              <w:bottom w:val="single" w:sz="4" w:space="0" w:color="A42640"/>
              <w:right w:val="single" w:sz="4" w:space="0" w:color="A42640"/>
            </w:tcBorders>
          </w:tcPr>
          <w:p w14:paraId="6648800A" w14:textId="2E7F366F" w:rsidR="00E03E48" w:rsidRPr="00462355" w:rsidRDefault="00E03E48" w:rsidP="00F272B8">
            <w:pPr>
              <w:pStyle w:val="CIIBody"/>
              <w:rPr>
                <w:sz w:val="18"/>
                <w:szCs w:val="18"/>
              </w:rPr>
            </w:pPr>
            <w:r w:rsidRPr="00462355">
              <w:rPr>
                <w:sz w:val="18"/>
                <w:szCs w:val="18"/>
              </w:rPr>
              <w:t xml:space="preserve">Contact our PI Insurer to ensure they are comfortable with our surveys. </w:t>
            </w:r>
            <w:r w:rsidR="00AA3C12">
              <w:rPr>
                <w:sz w:val="18"/>
                <w:szCs w:val="18"/>
              </w:rPr>
              <w:t xml:space="preserve">We are considering using Vouched For to meet this goal. </w:t>
            </w:r>
          </w:p>
        </w:tc>
        <w:tc>
          <w:tcPr>
            <w:tcW w:w="1843" w:type="dxa"/>
            <w:tcBorders>
              <w:top w:val="single" w:sz="4" w:space="0" w:color="A42640"/>
              <w:left w:val="single" w:sz="4" w:space="0" w:color="A42640"/>
              <w:bottom w:val="single" w:sz="4" w:space="0" w:color="A42640"/>
              <w:right w:val="single" w:sz="4" w:space="0" w:color="A42640"/>
            </w:tcBorders>
          </w:tcPr>
          <w:p w14:paraId="0664E41E" w14:textId="46F0C8D9" w:rsidR="00E03E48" w:rsidRPr="00462355" w:rsidRDefault="00E03E48" w:rsidP="00F272B8">
            <w:pPr>
              <w:pStyle w:val="CIIBody"/>
              <w:rPr>
                <w:sz w:val="18"/>
                <w:szCs w:val="18"/>
              </w:rPr>
            </w:pPr>
          </w:p>
        </w:tc>
        <w:tc>
          <w:tcPr>
            <w:tcW w:w="1984" w:type="dxa"/>
            <w:tcBorders>
              <w:top w:val="single" w:sz="4" w:space="0" w:color="A42640"/>
              <w:left w:val="single" w:sz="4" w:space="0" w:color="A42640"/>
              <w:bottom w:val="single" w:sz="4" w:space="0" w:color="A42640"/>
              <w:right w:val="single" w:sz="4" w:space="0" w:color="A42640"/>
            </w:tcBorders>
          </w:tcPr>
          <w:p w14:paraId="678FF643" w14:textId="77777777" w:rsidR="00E03E48" w:rsidRPr="00462355" w:rsidRDefault="00E03E48" w:rsidP="00F272B8">
            <w:pPr>
              <w:pStyle w:val="CIIBody"/>
              <w:rPr>
                <w:sz w:val="18"/>
                <w:szCs w:val="18"/>
              </w:rPr>
            </w:pPr>
            <w:r w:rsidRPr="00462355">
              <w:rPr>
                <w:sz w:val="18"/>
                <w:szCs w:val="18"/>
              </w:rPr>
              <w:t xml:space="preserve">Consumer Support &amp; Understanding </w:t>
            </w:r>
          </w:p>
        </w:tc>
        <w:tc>
          <w:tcPr>
            <w:tcW w:w="1701" w:type="dxa"/>
            <w:tcBorders>
              <w:top w:val="single" w:sz="4" w:space="0" w:color="A42640"/>
              <w:left w:val="single" w:sz="4" w:space="0" w:color="A42640"/>
              <w:bottom w:val="single" w:sz="4" w:space="0" w:color="A42640"/>
              <w:right w:val="single" w:sz="4" w:space="0" w:color="A42640"/>
            </w:tcBorders>
          </w:tcPr>
          <w:p w14:paraId="18E75E5B" w14:textId="5A3ED2E6" w:rsidR="00E03E48" w:rsidRPr="00462355" w:rsidRDefault="00E03E48" w:rsidP="00F272B8">
            <w:pPr>
              <w:pStyle w:val="CIIBody"/>
              <w:rPr>
                <w:sz w:val="18"/>
                <w:szCs w:val="18"/>
              </w:rPr>
            </w:pPr>
          </w:p>
        </w:tc>
      </w:tr>
      <w:tr w:rsidR="00E03E48" w:rsidRPr="00462355" w14:paraId="7CFB9FA2" w14:textId="77777777" w:rsidTr="009F4CB9">
        <w:tc>
          <w:tcPr>
            <w:tcW w:w="1647" w:type="dxa"/>
            <w:tcBorders>
              <w:top w:val="single" w:sz="4" w:space="0" w:color="A42640"/>
              <w:left w:val="single" w:sz="4" w:space="0" w:color="A42640"/>
              <w:bottom w:val="single" w:sz="4" w:space="0" w:color="A42640"/>
              <w:right w:val="single" w:sz="4" w:space="0" w:color="A42640"/>
            </w:tcBorders>
          </w:tcPr>
          <w:p w14:paraId="5D00FFE1" w14:textId="77777777" w:rsidR="00E03E48" w:rsidRPr="00462355" w:rsidRDefault="00E03E48" w:rsidP="00F272B8">
            <w:pPr>
              <w:pStyle w:val="CIIBody"/>
              <w:rPr>
                <w:sz w:val="18"/>
                <w:szCs w:val="18"/>
              </w:rPr>
            </w:pPr>
            <w:r w:rsidRPr="00462355">
              <w:rPr>
                <w:sz w:val="18"/>
                <w:szCs w:val="18"/>
              </w:rPr>
              <w:t xml:space="preserve">KPIs </w:t>
            </w:r>
          </w:p>
        </w:tc>
        <w:tc>
          <w:tcPr>
            <w:tcW w:w="3026" w:type="dxa"/>
            <w:tcBorders>
              <w:top w:val="single" w:sz="4" w:space="0" w:color="A42640"/>
              <w:left w:val="single" w:sz="4" w:space="0" w:color="A42640"/>
              <w:bottom w:val="single" w:sz="4" w:space="0" w:color="A42640"/>
              <w:right w:val="single" w:sz="4" w:space="0" w:color="A42640"/>
            </w:tcBorders>
          </w:tcPr>
          <w:p w14:paraId="0A6542D1" w14:textId="62AED4DD" w:rsidR="00E03E48" w:rsidRPr="00462355" w:rsidRDefault="00E03E48" w:rsidP="00F272B8">
            <w:pPr>
              <w:pStyle w:val="CIIBody"/>
              <w:rPr>
                <w:sz w:val="18"/>
                <w:szCs w:val="18"/>
              </w:rPr>
            </w:pPr>
            <w:r w:rsidRPr="00462355">
              <w:rPr>
                <w:sz w:val="18"/>
                <w:szCs w:val="18"/>
              </w:rPr>
              <w:t xml:space="preserve">We need to undertake KPI assessments on a </w:t>
            </w:r>
            <w:r w:rsidR="00E20F3E">
              <w:rPr>
                <w:sz w:val="18"/>
                <w:szCs w:val="18"/>
              </w:rPr>
              <w:t>six</w:t>
            </w:r>
            <w:r w:rsidRPr="00462355">
              <w:rPr>
                <w:sz w:val="18"/>
                <w:szCs w:val="18"/>
              </w:rPr>
              <w:t xml:space="preserve">-monthly basis on each adviser. We will engage with our Compliance Consultant for guidance. </w:t>
            </w:r>
          </w:p>
        </w:tc>
        <w:tc>
          <w:tcPr>
            <w:tcW w:w="1843" w:type="dxa"/>
            <w:tcBorders>
              <w:top w:val="single" w:sz="4" w:space="0" w:color="A42640"/>
              <w:left w:val="single" w:sz="4" w:space="0" w:color="A42640"/>
              <w:bottom w:val="single" w:sz="4" w:space="0" w:color="A42640"/>
              <w:right w:val="single" w:sz="4" w:space="0" w:color="A42640"/>
            </w:tcBorders>
          </w:tcPr>
          <w:p w14:paraId="69C10ADD" w14:textId="1E561AAE" w:rsidR="00E03E48" w:rsidRPr="00462355" w:rsidRDefault="00E03E48" w:rsidP="00F272B8">
            <w:pPr>
              <w:pStyle w:val="CIIBody"/>
              <w:rPr>
                <w:sz w:val="18"/>
                <w:szCs w:val="18"/>
              </w:rPr>
            </w:pPr>
          </w:p>
        </w:tc>
        <w:tc>
          <w:tcPr>
            <w:tcW w:w="1984" w:type="dxa"/>
            <w:tcBorders>
              <w:top w:val="single" w:sz="4" w:space="0" w:color="A42640"/>
              <w:left w:val="single" w:sz="4" w:space="0" w:color="A42640"/>
              <w:bottom w:val="single" w:sz="4" w:space="0" w:color="A42640"/>
              <w:right w:val="single" w:sz="4" w:space="0" w:color="A42640"/>
            </w:tcBorders>
          </w:tcPr>
          <w:p w14:paraId="2DCAB04E" w14:textId="77777777" w:rsidR="00E03E48" w:rsidRPr="00462355" w:rsidRDefault="00E03E48" w:rsidP="00F272B8">
            <w:pPr>
              <w:pStyle w:val="CIIBody"/>
              <w:rPr>
                <w:sz w:val="18"/>
                <w:szCs w:val="18"/>
              </w:rPr>
            </w:pPr>
            <w:r w:rsidRPr="00462355">
              <w:rPr>
                <w:sz w:val="18"/>
                <w:szCs w:val="18"/>
              </w:rPr>
              <w:t xml:space="preserve">All </w:t>
            </w:r>
          </w:p>
        </w:tc>
        <w:tc>
          <w:tcPr>
            <w:tcW w:w="1701" w:type="dxa"/>
            <w:tcBorders>
              <w:top w:val="single" w:sz="4" w:space="0" w:color="A42640"/>
              <w:left w:val="single" w:sz="4" w:space="0" w:color="A42640"/>
              <w:bottom w:val="single" w:sz="4" w:space="0" w:color="A42640"/>
              <w:right w:val="single" w:sz="4" w:space="0" w:color="A42640"/>
            </w:tcBorders>
          </w:tcPr>
          <w:p w14:paraId="53DA6904" w14:textId="372D983F" w:rsidR="00E03E48" w:rsidRPr="00462355" w:rsidRDefault="00E03E48" w:rsidP="00F272B8">
            <w:pPr>
              <w:pStyle w:val="CIIBody"/>
              <w:rPr>
                <w:sz w:val="18"/>
                <w:szCs w:val="18"/>
              </w:rPr>
            </w:pPr>
          </w:p>
        </w:tc>
      </w:tr>
    </w:tbl>
    <w:p w14:paraId="0E143CA1" w14:textId="77777777" w:rsidR="00A376B5" w:rsidRPr="00A376B5" w:rsidRDefault="00A376B5" w:rsidP="009F4CB9">
      <w:pPr>
        <w:pStyle w:val="CIIBody"/>
      </w:pPr>
    </w:p>
    <w:p w14:paraId="3F3263A4" w14:textId="5FCE37CF" w:rsidR="000F3214" w:rsidRPr="00A376B5" w:rsidRDefault="000F3214" w:rsidP="009F4CB9">
      <w:pPr>
        <w:pStyle w:val="CIIHeading1B"/>
      </w:pPr>
      <w:r w:rsidRPr="00A376B5">
        <w:t>Overview and Development</w:t>
      </w:r>
    </w:p>
    <w:p w14:paraId="6B4FBBE9" w14:textId="7B8274BE" w:rsidR="00855E03" w:rsidRPr="00A376B5" w:rsidRDefault="000F3214" w:rsidP="00DA7E60">
      <w:pPr>
        <w:pStyle w:val="CIIBody"/>
      </w:pPr>
      <w:r w:rsidRPr="00A376B5">
        <w:t xml:space="preserve">Please find below an overview to our progression in each area. </w:t>
      </w:r>
      <w:r w:rsidR="001665BB" w:rsidRPr="00A376B5">
        <w:t xml:space="preserve">This review was conducted to demonstrate our progression in meeting the FCA four Consumer Outcomes. </w:t>
      </w:r>
    </w:p>
    <w:p w14:paraId="3749B45D" w14:textId="77777777" w:rsidR="009F4CB9" w:rsidRDefault="00855E03" w:rsidP="009F4CB9">
      <w:pPr>
        <w:pStyle w:val="CIIHeading2"/>
      </w:pPr>
      <w:r w:rsidRPr="00DA7EB2">
        <w:t>Introducers</w:t>
      </w:r>
    </w:p>
    <w:p w14:paraId="37963E12" w14:textId="0F4DD0A3" w:rsidR="00855E03" w:rsidRDefault="00855E03" w:rsidP="009F4CB9">
      <w:pPr>
        <w:pStyle w:val="CIIBody"/>
      </w:pPr>
      <w:r w:rsidRPr="00A376B5">
        <w:t xml:space="preserve">We are still progressing through our Introducer Due Diligence and will </w:t>
      </w:r>
      <w:r w:rsidR="00E03E48">
        <w:t>have</w:t>
      </w:r>
      <w:r w:rsidRPr="00A376B5">
        <w:t xml:space="preserve"> re-visit</w:t>
      </w:r>
      <w:r w:rsidR="00E03E48">
        <w:t>ed</w:t>
      </w:r>
      <w:r w:rsidRPr="00A376B5">
        <w:t xml:space="preserve"> each party. We will ensure all due diligence is formalised. </w:t>
      </w:r>
      <w:r w:rsidR="001665BB" w:rsidRPr="00A376B5">
        <w:t>We will also discuss our Introducer requirements with all relevant advisers to ensure they are aware of the risks of appointing future introducers.</w:t>
      </w:r>
      <w:r w:rsidR="00E03E48">
        <w:t xml:space="preserve"> Introducers need to be aware that they simply introduce the client</w:t>
      </w:r>
      <w:r w:rsidR="00AA3C12">
        <w:t>,</w:t>
      </w:r>
      <w:r w:rsidR="00E03E48">
        <w:t xml:space="preserve"> and we are the advisers to the client. We will ensure we undertake all engagement and to clearly outline the needs and objectives of the client directly. We have utilised </w:t>
      </w:r>
      <w:r w:rsidR="00AA3C12">
        <w:t>our</w:t>
      </w:r>
      <w:r w:rsidR="00E03E48">
        <w:t xml:space="preserve"> Compliance </w:t>
      </w:r>
      <w:r w:rsidR="00AA3C12">
        <w:t xml:space="preserve">Consultants </w:t>
      </w:r>
      <w:r w:rsidR="00E03E48">
        <w:t xml:space="preserve">Introducer guidance in this area for assistance. </w:t>
      </w:r>
    </w:p>
    <w:p w14:paraId="0C2650FF" w14:textId="77777777" w:rsidR="009F4CB9" w:rsidRDefault="00E03E48" w:rsidP="009F4CB9">
      <w:pPr>
        <w:pStyle w:val="CIIHeading2"/>
      </w:pPr>
      <w:r w:rsidRPr="00DA7EB2">
        <w:t>Fair Value Assessment/Charging Structure</w:t>
      </w:r>
    </w:p>
    <w:p w14:paraId="42E24460" w14:textId="0AAC397E" w:rsidR="00E03E48" w:rsidRPr="00A376B5" w:rsidRDefault="00E03E48" w:rsidP="009F4CB9">
      <w:pPr>
        <w:pStyle w:val="CIIBody"/>
      </w:pPr>
      <w:r w:rsidRPr="00A376B5">
        <w:t xml:space="preserve">This is a key area for our business, and we are currently discussing our fee structure. This review will require a full overhaul of our initial and ongoing advice charges. </w:t>
      </w:r>
      <w:r>
        <w:t xml:space="preserve">We have completed this assessment; however this now needs formal sign-off by the board. </w:t>
      </w:r>
    </w:p>
    <w:p w14:paraId="5882E119" w14:textId="77777777" w:rsidR="009F4CB9" w:rsidRDefault="000F3214" w:rsidP="009F4CB9">
      <w:pPr>
        <w:pStyle w:val="CIIHeading2"/>
      </w:pPr>
      <w:r w:rsidRPr="00DA7EB2">
        <w:t>PROD</w:t>
      </w:r>
    </w:p>
    <w:p w14:paraId="07D2E42C" w14:textId="0F375349" w:rsidR="000F3214" w:rsidRDefault="00855E03" w:rsidP="009F4CB9">
      <w:pPr>
        <w:pStyle w:val="CIIBody"/>
      </w:pPr>
      <w:r w:rsidRPr="00A376B5">
        <w:t xml:space="preserve">We </w:t>
      </w:r>
      <w:r w:rsidR="00E03E48">
        <w:t>have now</w:t>
      </w:r>
      <w:r w:rsidRPr="00A376B5">
        <w:t xml:space="preserve"> incorporate</w:t>
      </w:r>
      <w:r w:rsidR="00E03E48">
        <w:t>d</w:t>
      </w:r>
      <w:r w:rsidRPr="00A376B5">
        <w:t xml:space="preserve"> PROD </w:t>
      </w:r>
      <w:r w:rsidR="00E03E48">
        <w:t>a</w:t>
      </w:r>
      <w:r w:rsidRPr="00A376B5">
        <w:t>s part of our CIP</w:t>
      </w:r>
      <w:r w:rsidR="000F3214" w:rsidRPr="00A376B5">
        <w:t>.</w:t>
      </w:r>
      <w:r w:rsidRPr="00A376B5">
        <w:t xml:space="preserve"> </w:t>
      </w:r>
      <w:r w:rsidR="00AA3C12">
        <w:t>Our</w:t>
      </w:r>
      <w:r w:rsidRPr="00A376B5">
        <w:t xml:space="preserve"> Compliance </w:t>
      </w:r>
      <w:r w:rsidR="00AA3C12">
        <w:t xml:space="preserve">Consultant </w:t>
      </w:r>
      <w:r w:rsidRPr="00A376B5">
        <w:t>has now provided us with PROD Criteria that we will include as part of this assessment.</w:t>
      </w:r>
      <w:r w:rsidR="000F3214" w:rsidRPr="00A376B5">
        <w:t xml:space="preserve"> We are fully aware of the FCA standards and know our responsibilities as the distributor or retail investment products. </w:t>
      </w:r>
    </w:p>
    <w:p w14:paraId="506FD665" w14:textId="77777777" w:rsidR="009F4CB9" w:rsidRDefault="00E03E48" w:rsidP="009F4CB9">
      <w:pPr>
        <w:pStyle w:val="CIIHeading2"/>
      </w:pPr>
      <w:r w:rsidRPr="00DA7EB2">
        <w:t>Non-Engaging Clients</w:t>
      </w:r>
    </w:p>
    <w:p w14:paraId="5A7087AB" w14:textId="66C937D5" w:rsidR="00E03E48" w:rsidRDefault="00E03E48" w:rsidP="009F4CB9">
      <w:pPr>
        <w:pStyle w:val="CIIBody"/>
      </w:pPr>
      <w:r w:rsidRPr="00A376B5">
        <w:t xml:space="preserve">We have now created a formal process which outlines the steps we would undertake with any clients that do not actively engage with us. This is very few and far between, however we thought a formal process would be beneficial to ensure there is a thorough understanding within our firm. </w:t>
      </w:r>
      <w:r>
        <w:t xml:space="preserve">We will now share this document at our upcoming team meeting for full understanding. </w:t>
      </w:r>
    </w:p>
    <w:p w14:paraId="14EC78CA" w14:textId="77777777" w:rsidR="009F4CB9" w:rsidRDefault="00E03E48" w:rsidP="009F4CB9">
      <w:pPr>
        <w:pStyle w:val="CIIHeading2"/>
      </w:pPr>
      <w:r w:rsidRPr="00DA7EB2">
        <w:t>Social Media</w:t>
      </w:r>
    </w:p>
    <w:p w14:paraId="600E6328" w14:textId="01AE407C" w:rsidR="00E03E48" w:rsidRPr="00A376B5" w:rsidRDefault="00E03E48" w:rsidP="009F4CB9">
      <w:pPr>
        <w:pStyle w:val="CIIBody"/>
      </w:pPr>
      <w:r>
        <w:t xml:space="preserve">We discussed this area with </w:t>
      </w:r>
      <w:r w:rsidR="00AA3C12">
        <w:t>our</w:t>
      </w:r>
      <w:r>
        <w:t xml:space="preserve"> Compliance</w:t>
      </w:r>
      <w:r w:rsidR="00AA3C12">
        <w:t xml:space="preserve"> Consultant</w:t>
      </w:r>
      <w:r>
        <w:t xml:space="preserve"> at a recent meeting and we need to ensure that we actively monitor our adviser’s social media accounts. We will reiterate our company standards at our upcoming team meeting to ensure they are aware of the risks of commenting/opinions on certain areas. It is important that any mortgage marketing has clear caveats about subject to availability, underwriting and confirmation that rate deals can be removed from the market at any time. If advisers use the phrase ‘Independent’ in their mortgage branding then they must issue you the relevant property risk warnings along with any typical fees we may charge. This is an area that no doubt will continue to evolve and we therefore need to ensure that we monitor </w:t>
      </w:r>
      <w:r w:rsidR="0019159C">
        <w:t xml:space="preserve">adverts and continue to remind advisers of their responsibility. </w:t>
      </w:r>
    </w:p>
    <w:p w14:paraId="26BF43EF" w14:textId="77777777" w:rsidR="009F4CB9" w:rsidRDefault="00855E03" w:rsidP="009F4CB9">
      <w:pPr>
        <w:pStyle w:val="CIIHeading2"/>
      </w:pPr>
      <w:r w:rsidRPr="00DA7EB2">
        <w:t>Disclosure Documents</w:t>
      </w:r>
    </w:p>
    <w:p w14:paraId="438E76CA" w14:textId="688DE60C" w:rsidR="0019159C" w:rsidRDefault="00855E03" w:rsidP="009F4CB9">
      <w:pPr>
        <w:pStyle w:val="CIIBody"/>
      </w:pPr>
      <w:r w:rsidRPr="00A376B5">
        <w:t xml:space="preserve">We still need to undertake a full overhaul our disclosure documents. We will liaise with our compliance consultant for assistance and discuss the </w:t>
      </w:r>
      <w:r w:rsidR="00AC22D9" w:rsidRPr="00A376B5">
        <w:t xml:space="preserve">document as a group. We will provide our documents to a friend/relative that has no financial services experience to review the documents to ensure they understand the content. We will ask them to </w:t>
      </w:r>
      <w:r w:rsidR="00AC22D9" w:rsidRPr="00A376B5">
        <w:lastRenderedPageBreak/>
        <w:t xml:space="preserve">be honest with feedback and we will consider any suggestions. </w:t>
      </w:r>
      <w:r w:rsidR="0019159C">
        <w:t xml:space="preserve">We are also running through a rebrand, so this is perfect timing for a full review. We will earmark the end of May 2023 for completion. </w:t>
      </w:r>
    </w:p>
    <w:p w14:paraId="083F1CD4" w14:textId="03D7025F" w:rsidR="009F4CB9" w:rsidRDefault="00624968" w:rsidP="009F4CB9">
      <w:pPr>
        <w:pStyle w:val="CIIHeading2"/>
      </w:pPr>
      <w:r w:rsidRPr="00624968">
        <w:t>Sustainable and values-based (including ESG)</w:t>
      </w:r>
    </w:p>
    <w:p w14:paraId="2343BA84" w14:textId="6CBF1F45" w:rsidR="0019159C" w:rsidRDefault="0019159C" w:rsidP="009F4CB9">
      <w:pPr>
        <w:pStyle w:val="CIIBody"/>
      </w:pPr>
      <w:r w:rsidRPr="0019159C">
        <w:t>We need to ensure that advisers fully under</w:t>
      </w:r>
      <w:r w:rsidR="00AA3C12">
        <w:t>stand</w:t>
      </w:r>
      <w:r w:rsidRPr="0019159C">
        <w:t xml:space="preserve"> the </w:t>
      </w:r>
      <w:r w:rsidR="00624968">
        <w:t>s</w:t>
      </w:r>
      <w:r w:rsidR="00624968" w:rsidRPr="00624968">
        <w:t>ustainable and values-based (including ESG)</w:t>
      </w:r>
      <w:r w:rsidRPr="0019159C">
        <w:t xml:space="preserve"> criteria and discuss further information with clients to ascertain their needs and objectives. Ensure this is being recorded appropriate in the fact find</w:t>
      </w:r>
      <w:r>
        <w:t xml:space="preserve"> and advisers are using open questions</w:t>
      </w:r>
      <w:r w:rsidR="00AA3C12">
        <w:t xml:space="preserve">. </w:t>
      </w:r>
    </w:p>
    <w:p w14:paraId="60170C84" w14:textId="77777777" w:rsidR="009F4CB9" w:rsidRDefault="0019159C" w:rsidP="009F4CB9">
      <w:pPr>
        <w:pStyle w:val="CIIHeading2"/>
      </w:pPr>
      <w:r w:rsidRPr="00DA7EB2">
        <w:t>Surveys</w:t>
      </w:r>
    </w:p>
    <w:p w14:paraId="78D72D89" w14:textId="086D31AA" w:rsidR="0019159C" w:rsidRDefault="0019159C" w:rsidP="009F4CB9">
      <w:pPr>
        <w:pStyle w:val="CIIBody"/>
      </w:pPr>
      <w:r>
        <w:t xml:space="preserve">We have recently changed our PI Insurer so we will request if they have any pre-approved surveys that we could distribute to clients. We will then decide the frequency and whether we wish to pursue this activity. If we did, then we need a process for reviewing all feedback and ensure these are stored and discussed with advisers as part of their KPI/121 meeting. </w:t>
      </w:r>
    </w:p>
    <w:p w14:paraId="5E4F7052" w14:textId="77777777" w:rsidR="009F4CB9" w:rsidRDefault="0019159C" w:rsidP="009F4CB9">
      <w:pPr>
        <w:pStyle w:val="CIIHeading2"/>
      </w:pPr>
      <w:r w:rsidRPr="00DA7EB2">
        <w:t>KPIs</w:t>
      </w:r>
    </w:p>
    <w:p w14:paraId="1FB12E19" w14:textId="124204B1" w:rsidR="0019159C" w:rsidRPr="0019159C" w:rsidRDefault="0019159C" w:rsidP="009F4CB9">
      <w:pPr>
        <w:pStyle w:val="CIIBody"/>
      </w:pPr>
      <w:r w:rsidRPr="0019159C">
        <w:t xml:space="preserve">We need to undertake KPI assessments on a </w:t>
      </w:r>
      <w:r w:rsidR="00E20F3E">
        <w:t>six</w:t>
      </w:r>
      <w:r w:rsidRPr="0019159C">
        <w:t>-monthly basis on each adviser. We will engage with our Compliance Consultant for guidance.</w:t>
      </w:r>
      <w:r>
        <w:t xml:space="preserve"> We need to diarise our first batch of KPI meetings and know that each meeting will generate better MI in the future. </w:t>
      </w:r>
    </w:p>
    <w:p w14:paraId="5DA1ADFE" w14:textId="77777777" w:rsidR="009F4CB9" w:rsidRDefault="001665BB" w:rsidP="009F4CB9">
      <w:pPr>
        <w:pStyle w:val="CIIHeading2"/>
      </w:pPr>
      <w:r w:rsidRPr="00DA7EB2">
        <w:t xml:space="preserve">Annual </w:t>
      </w:r>
      <w:r w:rsidR="000F3214" w:rsidRPr="00DA7EB2">
        <w:t>Review Process</w:t>
      </w:r>
    </w:p>
    <w:p w14:paraId="17238C83" w14:textId="30E996D5" w:rsidR="000F3214" w:rsidRPr="00A376B5" w:rsidRDefault="000F3214" w:rsidP="009F4CB9">
      <w:pPr>
        <w:pStyle w:val="CIIBody"/>
      </w:pPr>
      <w:r w:rsidRPr="00A376B5">
        <w:t xml:space="preserve">We have </w:t>
      </w:r>
      <w:r w:rsidR="0019159C">
        <w:t>completed the</w:t>
      </w:r>
      <w:r w:rsidRPr="00A376B5">
        <w:t xml:space="preserve"> Fair Value Assessment document from our compliance consultant. We will work through this document which will outline any gaps or action that is needed. We are aware that Ongoing Reviews are as important as new business. We operate a diary system which prompts us when to initiate contact with clients. At review meetings, we fully update the client</w:t>
      </w:r>
      <w:r w:rsidR="00CD7E73">
        <w:t>’</w:t>
      </w:r>
      <w:r w:rsidRPr="00A376B5">
        <w:t xml:space="preserve">s needs/objectives, ATR, capacity for loss, investment performance, market outlook and discuss any future aims/goals. This process is fully </w:t>
      </w:r>
      <w:r w:rsidR="007D2852" w:rsidRPr="00A376B5">
        <w:t>documented,</w:t>
      </w:r>
      <w:r w:rsidRPr="00A376B5">
        <w:t xml:space="preserve"> and we</w:t>
      </w:r>
      <w:r w:rsidR="008F7A57" w:rsidRPr="00A376B5">
        <w:t xml:space="preserve"> always provide clients with a formal outcome. </w:t>
      </w:r>
      <w:r w:rsidR="00855E03" w:rsidRPr="00A376B5">
        <w:t xml:space="preserve">We have agreed that </w:t>
      </w:r>
      <w:r w:rsidR="00AA3C12">
        <w:t>our</w:t>
      </w:r>
      <w:r w:rsidR="00855E03" w:rsidRPr="00A376B5">
        <w:t xml:space="preserve"> Compliance </w:t>
      </w:r>
      <w:r w:rsidR="00AA3C12">
        <w:t xml:space="preserve">Consultant </w:t>
      </w:r>
      <w:r w:rsidR="00855E03" w:rsidRPr="00A376B5">
        <w:t>will undertake assessments on our Review Process to ensure it would meet the FCA</w:t>
      </w:r>
      <w:r w:rsidR="00CD7E73">
        <w:t>’s</w:t>
      </w:r>
      <w:r w:rsidR="00855E03" w:rsidRPr="00A376B5">
        <w:t xml:space="preserve"> standards. </w:t>
      </w:r>
    </w:p>
    <w:p w14:paraId="0C9E9BE9" w14:textId="77777777" w:rsidR="009F4CB9" w:rsidRDefault="001665BB" w:rsidP="009F4CB9">
      <w:pPr>
        <w:pStyle w:val="CIIHeading2"/>
      </w:pPr>
      <w:r w:rsidRPr="00DA7EB2">
        <w:t>Income and Expenditure Assessment</w:t>
      </w:r>
    </w:p>
    <w:p w14:paraId="4FBCA43E" w14:textId="6ECBB01D" w:rsidR="001665BB" w:rsidRPr="00A376B5" w:rsidRDefault="001665BB" w:rsidP="009F4CB9">
      <w:pPr>
        <w:pStyle w:val="CIIBody"/>
      </w:pPr>
      <w:r w:rsidRPr="00A376B5">
        <w:t xml:space="preserve">Advisers always discuss affordability with clients and would discuss the current living cost crisis when clients are making regular and lump sum contributions. Advisers would always ensure appropriate </w:t>
      </w:r>
      <w:r w:rsidR="00CD7E73">
        <w:t>e</w:t>
      </w:r>
      <w:r w:rsidRPr="00A376B5">
        <w:t xml:space="preserve">mergency </w:t>
      </w:r>
      <w:r w:rsidR="00CD7E73">
        <w:t>f</w:t>
      </w:r>
      <w:r w:rsidRPr="00A376B5">
        <w:t xml:space="preserve">unds are in place. </w:t>
      </w:r>
    </w:p>
    <w:p w14:paraId="3640C7F9" w14:textId="77777777" w:rsidR="009F4CB9" w:rsidRDefault="009F4CB9">
      <w:pPr>
        <w:rPr>
          <w:rFonts w:ascii="Tahoma" w:hAnsi="Tahoma" w:cs="Tahoma"/>
          <w:b/>
          <w:bCs/>
          <w:color w:val="002060"/>
          <w:sz w:val="20"/>
          <w:szCs w:val="20"/>
          <w:u w:val="single"/>
        </w:rPr>
      </w:pPr>
      <w:r>
        <w:rPr>
          <w:rFonts w:ascii="Tahoma" w:hAnsi="Tahoma" w:cs="Tahoma"/>
          <w:b/>
          <w:bCs/>
          <w:color w:val="002060"/>
          <w:sz w:val="20"/>
          <w:szCs w:val="20"/>
          <w:u w:val="single"/>
        </w:rPr>
        <w:br w:type="page"/>
      </w:r>
    </w:p>
    <w:p w14:paraId="6CDD5667" w14:textId="3BD00446" w:rsidR="008F7A57" w:rsidRPr="00A376B5" w:rsidRDefault="008F7A57" w:rsidP="009F4CB9">
      <w:pPr>
        <w:pStyle w:val="CIIHeading1B"/>
      </w:pPr>
      <w:r w:rsidRPr="00A376B5">
        <w:lastRenderedPageBreak/>
        <w:t>Summary</w:t>
      </w:r>
    </w:p>
    <w:p w14:paraId="4EE0A25F" w14:textId="4C64A5F5" w:rsidR="008F7A57" w:rsidRPr="00A376B5" w:rsidRDefault="008F7A57" w:rsidP="009F4CB9">
      <w:pPr>
        <w:pStyle w:val="CIIBody"/>
      </w:pPr>
      <w:r w:rsidRPr="00A376B5">
        <w:t xml:space="preserve">We feel this has been an effective review of </w:t>
      </w:r>
      <w:r w:rsidR="004D5760">
        <w:t xml:space="preserve">our </w:t>
      </w:r>
      <w:r w:rsidRPr="00A376B5">
        <w:t xml:space="preserve">Consumer Duty </w:t>
      </w:r>
      <w:r w:rsidR="004D5760">
        <w:t xml:space="preserve">progression </w:t>
      </w:r>
      <w:r w:rsidRPr="00A376B5">
        <w:t xml:space="preserve">and we are moving in a positive manner. We are gradually implementing and rectifying the gaps identified as part of the initial assessment. </w:t>
      </w:r>
    </w:p>
    <w:p w14:paraId="2EB77EDC" w14:textId="635A8262" w:rsidR="008F7A57" w:rsidRPr="00A376B5" w:rsidRDefault="008F7A57" w:rsidP="009F4CB9">
      <w:pPr>
        <w:pStyle w:val="CIIBody"/>
      </w:pPr>
      <w:r w:rsidRPr="00A376B5">
        <w:t xml:space="preserve">Due to the size and structure of the business, we feel we are in a good position to meet the FCA standards. All clients are retail clients, and we feel we deliver a professional and personable service. We will re-visit our Action Plan at our next meeting </w:t>
      </w:r>
      <w:r w:rsidR="00AC22D9" w:rsidRPr="00A376B5">
        <w:t xml:space="preserve">on </w:t>
      </w:r>
      <w:r w:rsidR="009F4CB9" w:rsidRPr="009F4CB9">
        <w:rPr>
          <w:color w:val="A42640"/>
        </w:rPr>
        <w:t>[insert date]</w:t>
      </w:r>
      <w:r w:rsidRPr="009F4CB9">
        <w:rPr>
          <w:color w:val="A42640"/>
        </w:rPr>
        <w:t xml:space="preserve"> </w:t>
      </w:r>
      <w:r w:rsidRPr="00A376B5">
        <w:t xml:space="preserve">to ensure we continue to progress. </w:t>
      </w:r>
    </w:p>
    <w:p w14:paraId="1F124630" w14:textId="57E15977" w:rsidR="008F7A57" w:rsidRPr="00A376B5" w:rsidRDefault="00194FF2" w:rsidP="009F4CB9">
      <w:pPr>
        <w:pStyle w:val="CIIBody"/>
      </w:pPr>
      <w:r w:rsidRPr="00A376B5">
        <w:t xml:space="preserve">Interim Review completed by </w:t>
      </w:r>
      <w:r w:rsidR="009F4CB9" w:rsidRPr="009F4CB9">
        <w:rPr>
          <w:color w:val="A42640"/>
        </w:rPr>
        <w:t>[insert name]</w:t>
      </w:r>
      <w:r w:rsidR="00C96170" w:rsidRPr="009F4CB9">
        <w:rPr>
          <w:color w:val="000000" w:themeColor="text1"/>
        </w:rPr>
        <w:t>,</w:t>
      </w:r>
      <w:r w:rsidR="00C96170" w:rsidRPr="009F4CB9">
        <w:rPr>
          <w:color w:val="A42640"/>
        </w:rPr>
        <w:t xml:space="preserve"> </w:t>
      </w:r>
      <w:r w:rsidR="00C96170" w:rsidRPr="00A376B5">
        <w:t xml:space="preserve">Managing Director and </w:t>
      </w:r>
      <w:r w:rsidR="009F4CB9" w:rsidRPr="009F4CB9">
        <w:rPr>
          <w:color w:val="A42640"/>
        </w:rPr>
        <w:t>[insert name]</w:t>
      </w:r>
      <w:r w:rsidRPr="00A376B5">
        <w:t xml:space="preserve">, </w:t>
      </w:r>
      <w:r w:rsidR="0019159C">
        <w:t>Director</w:t>
      </w:r>
      <w:r w:rsidRPr="00A376B5">
        <w:t xml:space="preserve"> on </w:t>
      </w:r>
      <w:r w:rsidR="009F4CB9" w:rsidRPr="009F4CB9">
        <w:rPr>
          <w:color w:val="A42640"/>
        </w:rPr>
        <w:t>[insert date]</w:t>
      </w:r>
      <w:r w:rsidR="0019159C" w:rsidRPr="009F4CB9">
        <w:rPr>
          <w:color w:val="000000" w:themeColor="text1"/>
        </w:rPr>
        <w:t>.</w:t>
      </w:r>
      <w:r w:rsidR="0019159C" w:rsidRPr="00DA7EB2">
        <w:rPr>
          <w:color w:val="FF0000"/>
        </w:rPr>
        <w:t xml:space="preserve"> </w:t>
      </w:r>
    </w:p>
    <w:sectPr w:rsidR="008F7A57" w:rsidRPr="00A376B5" w:rsidSect="000650C6">
      <w:footerReference w:type="default" r:id="rId10"/>
      <w:footerReference w:type="first" r:id="rId11"/>
      <w:pgSz w:w="11906" w:h="16838"/>
      <w:pgMar w:top="1134" w:right="851" w:bottom="851" w:left="85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76A55" w14:textId="77777777" w:rsidR="00EB3BED" w:rsidRDefault="00EB3BED" w:rsidP="00B177A1">
      <w:pPr>
        <w:spacing w:after="0" w:line="240" w:lineRule="auto"/>
      </w:pPr>
      <w:r>
        <w:separator/>
      </w:r>
    </w:p>
  </w:endnote>
  <w:endnote w:type="continuationSeparator" w:id="0">
    <w:p w14:paraId="6AA3B8F7" w14:textId="77777777" w:rsidR="00EB3BED" w:rsidRDefault="00EB3BED" w:rsidP="00B17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679307"/>
      <w:docPartObj>
        <w:docPartGallery w:val="Page Numbers (Bottom of Page)"/>
        <w:docPartUnique/>
      </w:docPartObj>
    </w:sdtPr>
    <w:sdtEndPr>
      <w:rPr>
        <w:color w:val="7F7F7F" w:themeColor="background1" w:themeShade="7F"/>
        <w:spacing w:val="60"/>
        <w:sz w:val="16"/>
        <w:szCs w:val="16"/>
      </w:rPr>
    </w:sdtEndPr>
    <w:sdtContent>
      <w:p w14:paraId="5A477867" w14:textId="1612D294" w:rsidR="009F4CB9" w:rsidRPr="009F4CB9" w:rsidRDefault="009F4CB9" w:rsidP="009F4CB9">
        <w:pPr>
          <w:pStyle w:val="CIIBody"/>
          <w:spacing w:after="80" w:line="180" w:lineRule="exact"/>
          <w:jc w:val="right"/>
          <w:rPr>
            <w:color w:val="7F7F7F" w:themeColor="background1" w:themeShade="7F"/>
            <w:spacing w:val="60"/>
            <w:sz w:val="16"/>
            <w:szCs w:val="16"/>
          </w:rPr>
        </w:pPr>
        <w:r w:rsidRPr="003F7833">
          <w:rPr>
            <w:sz w:val="16"/>
            <w:szCs w:val="16"/>
          </w:rPr>
          <w:t xml:space="preserve">[insert firm name] </w:t>
        </w:r>
        <w:r>
          <w:rPr>
            <w:sz w:val="16"/>
            <w:szCs w:val="16"/>
          </w:rPr>
          <w:t>Interim and Ongoing Review</w:t>
        </w:r>
        <w:r w:rsidRPr="003F7833">
          <w:rPr>
            <w:sz w:val="16"/>
            <w:szCs w:val="16"/>
          </w:rPr>
          <w:t>:</w:t>
        </w:r>
        <w:r>
          <w:t xml:space="preserve">   </w:t>
        </w:r>
        <w:r w:rsidRPr="00A66A81">
          <w:rPr>
            <w:sz w:val="16"/>
            <w:szCs w:val="16"/>
          </w:rPr>
          <w:fldChar w:fldCharType="begin"/>
        </w:r>
        <w:r w:rsidRPr="00A66A81">
          <w:rPr>
            <w:sz w:val="16"/>
            <w:szCs w:val="16"/>
          </w:rPr>
          <w:instrText xml:space="preserve"> PAGE   \* MERGEFORMAT </w:instrText>
        </w:r>
        <w:r w:rsidRPr="00A66A81">
          <w:rPr>
            <w:sz w:val="16"/>
            <w:szCs w:val="16"/>
          </w:rPr>
          <w:fldChar w:fldCharType="separate"/>
        </w:r>
        <w:r>
          <w:rPr>
            <w:sz w:val="16"/>
            <w:szCs w:val="16"/>
          </w:rPr>
          <w:t>7</w:t>
        </w:r>
        <w:r w:rsidRPr="00A66A81">
          <w:rPr>
            <w:noProof/>
            <w:sz w:val="16"/>
            <w:szCs w:val="16"/>
          </w:rPr>
          <w:fldChar w:fldCharType="end"/>
        </w:r>
        <w:r w:rsidRPr="00A66A81">
          <w:rPr>
            <w:sz w:val="16"/>
            <w:szCs w:val="16"/>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902741"/>
      <w:docPartObj>
        <w:docPartGallery w:val="Page Numbers (Bottom of Page)"/>
        <w:docPartUnique/>
      </w:docPartObj>
    </w:sdtPr>
    <w:sdtEndPr>
      <w:rPr>
        <w:color w:val="7F7F7F" w:themeColor="background1" w:themeShade="7F"/>
        <w:spacing w:val="60"/>
        <w:sz w:val="16"/>
        <w:szCs w:val="16"/>
      </w:rPr>
    </w:sdtEndPr>
    <w:sdtContent>
      <w:p w14:paraId="7E3858DE" w14:textId="3E3811EB" w:rsidR="00B177A1" w:rsidRPr="00B177A1" w:rsidRDefault="00B177A1" w:rsidP="00B177A1">
        <w:pPr>
          <w:pStyle w:val="CIIBody"/>
          <w:spacing w:after="80" w:line="180" w:lineRule="exact"/>
          <w:jc w:val="right"/>
          <w:rPr>
            <w:sz w:val="16"/>
            <w:szCs w:val="16"/>
          </w:rPr>
        </w:pPr>
        <w:r w:rsidRPr="003F7833">
          <w:rPr>
            <w:sz w:val="16"/>
            <w:szCs w:val="16"/>
          </w:rPr>
          <w:t xml:space="preserve">[insert firm name] </w:t>
        </w:r>
        <w:r>
          <w:rPr>
            <w:sz w:val="16"/>
            <w:szCs w:val="16"/>
          </w:rPr>
          <w:t>Interim and ongoing review</w:t>
        </w:r>
        <w:r w:rsidRPr="003F7833">
          <w:rPr>
            <w:sz w:val="16"/>
            <w:szCs w:val="16"/>
          </w:rPr>
          <w:t>:</w:t>
        </w:r>
        <w:r>
          <w:t xml:space="preserve">   </w:t>
        </w:r>
        <w:r w:rsidRPr="00A66A81">
          <w:rPr>
            <w:sz w:val="16"/>
            <w:szCs w:val="16"/>
          </w:rPr>
          <w:fldChar w:fldCharType="begin"/>
        </w:r>
        <w:r w:rsidRPr="00A66A81">
          <w:rPr>
            <w:sz w:val="16"/>
            <w:szCs w:val="16"/>
          </w:rPr>
          <w:instrText xml:space="preserve"> PAGE   \* MERGEFORMAT </w:instrText>
        </w:r>
        <w:r w:rsidRPr="00A66A81">
          <w:rPr>
            <w:sz w:val="16"/>
            <w:szCs w:val="16"/>
          </w:rPr>
          <w:fldChar w:fldCharType="separate"/>
        </w:r>
        <w:r>
          <w:rPr>
            <w:sz w:val="16"/>
            <w:szCs w:val="16"/>
          </w:rPr>
          <w:t>2</w:t>
        </w:r>
        <w:r w:rsidRPr="00A66A81">
          <w:rPr>
            <w:noProof/>
            <w:sz w:val="16"/>
            <w:szCs w:val="16"/>
          </w:rPr>
          <w:fldChar w:fldCharType="end"/>
        </w:r>
        <w:r w:rsidRPr="00A66A81">
          <w:rPr>
            <w:sz w:val="16"/>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7447F" w14:textId="77777777" w:rsidR="00EB3BED" w:rsidRDefault="00EB3BED" w:rsidP="00B177A1">
      <w:pPr>
        <w:spacing w:after="0" w:line="240" w:lineRule="auto"/>
      </w:pPr>
      <w:r>
        <w:separator/>
      </w:r>
    </w:p>
  </w:footnote>
  <w:footnote w:type="continuationSeparator" w:id="0">
    <w:p w14:paraId="0D1D9D48" w14:textId="77777777" w:rsidR="00EB3BED" w:rsidRDefault="00EB3BED" w:rsidP="00B177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927"/>
    <w:rsid w:val="000650C6"/>
    <w:rsid w:val="000F3214"/>
    <w:rsid w:val="00101C30"/>
    <w:rsid w:val="001665BB"/>
    <w:rsid w:val="0019159C"/>
    <w:rsid w:val="00194FF2"/>
    <w:rsid w:val="001D14F2"/>
    <w:rsid w:val="0022368B"/>
    <w:rsid w:val="00277D6B"/>
    <w:rsid w:val="0029134B"/>
    <w:rsid w:val="002C0018"/>
    <w:rsid w:val="002F13C6"/>
    <w:rsid w:val="00396C79"/>
    <w:rsid w:val="003D2CEF"/>
    <w:rsid w:val="003D7EAD"/>
    <w:rsid w:val="00462781"/>
    <w:rsid w:val="004D5760"/>
    <w:rsid w:val="00524C57"/>
    <w:rsid w:val="00573893"/>
    <w:rsid w:val="00624968"/>
    <w:rsid w:val="00640928"/>
    <w:rsid w:val="00702319"/>
    <w:rsid w:val="007D2852"/>
    <w:rsid w:val="007F0686"/>
    <w:rsid w:val="00841FBF"/>
    <w:rsid w:val="00855E03"/>
    <w:rsid w:val="008C2AD1"/>
    <w:rsid w:val="008D2CC8"/>
    <w:rsid w:val="008E1927"/>
    <w:rsid w:val="008F7A57"/>
    <w:rsid w:val="00903E66"/>
    <w:rsid w:val="009877FE"/>
    <w:rsid w:val="009C1514"/>
    <w:rsid w:val="009F4CB9"/>
    <w:rsid w:val="00A13E59"/>
    <w:rsid w:val="00A376B5"/>
    <w:rsid w:val="00AA3C12"/>
    <w:rsid w:val="00AC22D9"/>
    <w:rsid w:val="00AD4630"/>
    <w:rsid w:val="00B177A1"/>
    <w:rsid w:val="00C42EA5"/>
    <w:rsid w:val="00C57C0F"/>
    <w:rsid w:val="00C96170"/>
    <w:rsid w:val="00CA6910"/>
    <w:rsid w:val="00CC7C31"/>
    <w:rsid w:val="00CD7E73"/>
    <w:rsid w:val="00CE45F7"/>
    <w:rsid w:val="00D1268B"/>
    <w:rsid w:val="00D6406E"/>
    <w:rsid w:val="00DA7E60"/>
    <w:rsid w:val="00DA7EB2"/>
    <w:rsid w:val="00DF1EA1"/>
    <w:rsid w:val="00DF68CB"/>
    <w:rsid w:val="00E02BC4"/>
    <w:rsid w:val="00E03E48"/>
    <w:rsid w:val="00E20F3E"/>
    <w:rsid w:val="00E30911"/>
    <w:rsid w:val="00EB3BED"/>
    <w:rsid w:val="00F272B8"/>
    <w:rsid w:val="00F91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3CD8F"/>
  <w15:chartTrackingRefBased/>
  <w15:docId w15:val="{66FD9B8F-C9F3-4E4E-86FC-F99B24B07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1927"/>
    <w:pPr>
      <w:spacing w:after="0" w:line="240" w:lineRule="auto"/>
    </w:pPr>
  </w:style>
  <w:style w:type="table" w:styleId="TableGrid">
    <w:name w:val="Table Grid"/>
    <w:basedOn w:val="TableNormal"/>
    <w:uiPriority w:val="39"/>
    <w:rsid w:val="008E192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qFormat/>
    <w:rsid w:val="00D1268B"/>
    <w:pPr>
      <w:spacing w:after="240" w:line="288" w:lineRule="auto"/>
      <w:jc w:val="both"/>
    </w:pPr>
    <w:rPr>
      <w:rFonts w:ascii="Arial" w:eastAsia="Times New Roman" w:hAnsi="Arial" w:cs="Arial"/>
      <w:b/>
      <w:color w:val="78288C"/>
      <w:sz w:val="28"/>
      <w:szCs w:val="28"/>
      <w:lang w:eastAsia="en-GB"/>
    </w:rPr>
  </w:style>
  <w:style w:type="paragraph" w:styleId="Header">
    <w:name w:val="header"/>
    <w:basedOn w:val="Normal"/>
    <w:link w:val="HeaderChar"/>
    <w:uiPriority w:val="99"/>
    <w:unhideWhenUsed/>
    <w:rsid w:val="00B177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7A1"/>
  </w:style>
  <w:style w:type="paragraph" w:styleId="Footer">
    <w:name w:val="footer"/>
    <w:basedOn w:val="Normal"/>
    <w:link w:val="FooterChar"/>
    <w:uiPriority w:val="99"/>
    <w:unhideWhenUsed/>
    <w:rsid w:val="00B177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7A1"/>
  </w:style>
  <w:style w:type="paragraph" w:customStyle="1" w:styleId="CIIBody">
    <w:name w:val="CII Body"/>
    <w:basedOn w:val="Normal"/>
    <w:qFormat/>
    <w:rsid w:val="00B177A1"/>
    <w:pPr>
      <w:spacing w:after="240" w:line="220" w:lineRule="exact"/>
    </w:pPr>
    <w:rPr>
      <w:rFonts w:ascii="Arial" w:eastAsiaTheme="minorEastAsia" w:hAnsi="Arial" w:cs="Tahoma"/>
      <w:color w:val="24272A"/>
      <w:sz w:val="20"/>
    </w:rPr>
  </w:style>
  <w:style w:type="paragraph" w:customStyle="1" w:styleId="CIIHeading1">
    <w:name w:val="CII Heading 1"/>
    <w:basedOn w:val="Normal"/>
    <w:qFormat/>
    <w:rsid w:val="00B177A1"/>
    <w:pPr>
      <w:spacing w:after="360"/>
    </w:pPr>
    <w:rPr>
      <w:rFonts w:ascii="Arial" w:eastAsiaTheme="minorEastAsia" w:hAnsi="Arial" w:cs="Arial"/>
      <w:b/>
      <w:bCs/>
      <w:color w:val="A42640"/>
      <w:sz w:val="48"/>
      <w:szCs w:val="48"/>
    </w:rPr>
  </w:style>
  <w:style w:type="paragraph" w:customStyle="1" w:styleId="CIIHeading2">
    <w:name w:val="CII Heading 2"/>
    <w:basedOn w:val="CIIBody"/>
    <w:qFormat/>
    <w:rsid w:val="00B177A1"/>
    <w:pPr>
      <w:spacing w:before="360" w:after="120"/>
    </w:pPr>
    <w:rPr>
      <w:rFonts w:eastAsia="Times New Roman"/>
      <w:b/>
      <w:bCs/>
      <w:sz w:val="24"/>
      <w:szCs w:val="24"/>
      <w:lang w:eastAsia="en-GB"/>
    </w:rPr>
  </w:style>
  <w:style w:type="paragraph" w:customStyle="1" w:styleId="CIIHeading1B">
    <w:name w:val="CII Heading 1B"/>
    <w:basedOn w:val="CIIHeading1"/>
    <w:qFormat/>
    <w:rsid w:val="00B177A1"/>
    <w:pPr>
      <w:spacing w:after="240" w:line="380" w:lineRule="atLeast"/>
    </w:pPr>
    <w:rPr>
      <w:sz w:val="36"/>
      <w:szCs w:val="36"/>
    </w:rPr>
  </w:style>
  <w:style w:type="character" w:styleId="CommentReference">
    <w:name w:val="annotation reference"/>
    <w:basedOn w:val="DefaultParagraphFont"/>
    <w:uiPriority w:val="99"/>
    <w:semiHidden/>
    <w:unhideWhenUsed/>
    <w:rsid w:val="00462781"/>
    <w:rPr>
      <w:sz w:val="16"/>
      <w:szCs w:val="16"/>
    </w:rPr>
  </w:style>
  <w:style w:type="paragraph" w:styleId="CommentText">
    <w:name w:val="annotation text"/>
    <w:basedOn w:val="Normal"/>
    <w:link w:val="CommentTextChar"/>
    <w:uiPriority w:val="99"/>
    <w:unhideWhenUsed/>
    <w:rsid w:val="00462781"/>
    <w:pPr>
      <w:spacing w:line="240" w:lineRule="auto"/>
    </w:pPr>
    <w:rPr>
      <w:sz w:val="20"/>
      <w:szCs w:val="20"/>
    </w:rPr>
  </w:style>
  <w:style w:type="character" w:customStyle="1" w:styleId="CommentTextChar">
    <w:name w:val="Comment Text Char"/>
    <w:basedOn w:val="DefaultParagraphFont"/>
    <w:link w:val="CommentText"/>
    <w:uiPriority w:val="99"/>
    <w:rsid w:val="00462781"/>
    <w:rPr>
      <w:sz w:val="20"/>
      <w:szCs w:val="20"/>
    </w:rPr>
  </w:style>
  <w:style w:type="paragraph" w:styleId="CommentSubject">
    <w:name w:val="annotation subject"/>
    <w:basedOn w:val="CommentText"/>
    <w:next w:val="CommentText"/>
    <w:link w:val="CommentSubjectChar"/>
    <w:uiPriority w:val="99"/>
    <w:semiHidden/>
    <w:unhideWhenUsed/>
    <w:rsid w:val="00462781"/>
    <w:rPr>
      <w:b/>
      <w:bCs/>
    </w:rPr>
  </w:style>
  <w:style w:type="character" w:customStyle="1" w:styleId="CommentSubjectChar">
    <w:name w:val="Comment Subject Char"/>
    <w:basedOn w:val="CommentTextChar"/>
    <w:link w:val="CommentSubject"/>
    <w:uiPriority w:val="99"/>
    <w:semiHidden/>
    <w:rsid w:val="004627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73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68e3eac-8fdb-46eb-ab3a-0edb5c0f9f0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7E3BFE482F354BB53439257769DA53" ma:contentTypeVersion="15" ma:contentTypeDescription="Create a new document." ma:contentTypeScope="" ma:versionID="38a450984027065d61c8fe6c42323ea7">
  <xsd:schema xmlns:xsd="http://www.w3.org/2001/XMLSchema" xmlns:xs="http://www.w3.org/2001/XMLSchema" xmlns:p="http://schemas.microsoft.com/office/2006/metadata/properties" xmlns:ns3="868e3eac-8fdb-46eb-ab3a-0edb5c0f9f03" xmlns:ns4="a8910e9f-cbc8-42df-bfae-88c82b8265e5" targetNamespace="http://schemas.microsoft.com/office/2006/metadata/properties" ma:root="true" ma:fieldsID="770c27fc883469d85f7f8ac6acef5a65" ns3:_="" ns4:_="">
    <xsd:import namespace="868e3eac-8fdb-46eb-ab3a-0edb5c0f9f03"/>
    <xsd:import namespace="a8910e9f-cbc8-42df-bfae-88c82b8265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e3eac-8fdb-46eb-ab3a-0edb5c0f9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910e9f-cbc8-42df-bfae-88c82b8265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3877D3-F164-41EB-91C8-9785EB76F9DF}">
  <ds:schemaRefs>
    <ds:schemaRef ds:uri="http://schemas.microsoft.com/office/2006/metadata/properties"/>
    <ds:schemaRef ds:uri="http://schemas.microsoft.com/office/infopath/2007/PartnerControls"/>
    <ds:schemaRef ds:uri="868e3eac-8fdb-46eb-ab3a-0edb5c0f9f03"/>
  </ds:schemaRefs>
</ds:datastoreItem>
</file>

<file path=customXml/itemProps2.xml><?xml version="1.0" encoding="utf-8"?>
<ds:datastoreItem xmlns:ds="http://schemas.openxmlformats.org/officeDocument/2006/customXml" ds:itemID="{584D59B3-24EE-4510-8C04-860347883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e3eac-8fdb-46eb-ab3a-0edb5c0f9f03"/>
    <ds:schemaRef ds:uri="a8910e9f-cbc8-42df-bfae-88c82b82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D64DB8-30CC-4E88-B5EF-6130B711C7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Capital Compliance</dc:creator>
  <cp:keywords/>
  <dc:description/>
  <cp:lastModifiedBy>Simon Webster</cp:lastModifiedBy>
  <cp:revision>9</cp:revision>
  <dcterms:created xsi:type="dcterms:W3CDTF">2023-07-24T12:49:00Z</dcterms:created>
  <dcterms:modified xsi:type="dcterms:W3CDTF">2023-07-25T12:04:00Z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0x0101000E7E3BFE482F354BB53439257769DA53</vt:lpwstr>
  </property>
</Properties>
</file>